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80"/>
        <w:jc w:val="left"/>
      </w:pPr>
      <w:r>
        <w:drawing>
          <wp:inline xmlns:a="http://schemas.openxmlformats.org/drawingml/2006/main" xmlns:pic="http://schemas.openxmlformats.org/drawingml/2006/picture">
            <wp:extent cx="2194560" cy="762610"/>
            <wp:docPr id="1" name="Picture 1"/>
            <wp:cNvGraphicFramePr>
              <a:graphicFrameLocks noChangeAspect="1"/>
            </wp:cNvGraphicFramePr>
            <a:graphic>
              <a:graphicData uri="http://schemas.openxmlformats.org/drawingml/2006/picture">
                <pic:pic>
                  <pic:nvPicPr>
                    <pic:cNvPr id="0" name="logo.png"/>
                    <pic:cNvPicPr/>
                  </pic:nvPicPr>
                  <pic:blipFill>
                    <a:blip r:embed="rId11"/>
                    <a:stretch>
                      <a:fillRect/>
                    </a:stretch>
                  </pic:blipFill>
                  <pic:spPr>
                    <a:xfrm>
                      <a:off x="0" y="0"/>
                      <a:ext cx="2194560" cy="762610"/>
                    </a:xfrm>
                    <a:prstGeom prst="rect"/>
                  </pic:spPr>
                </pic:pic>
              </a:graphicData>
            </a:graphic>
          </wp:inline>
        </w:drawing>
      </w:r>
    </w:p>
    <w:p>
      <w:pPr>
        <w:spacing w:after="200"/>
      </w:pPr>
      <w:r>
        <w:rPr>
          <w:b/>
          <w:color w:val="059669"/>
          <w:sz w:val="21"/>
        </w:rPr>
        <w:t>LIVRE BLANC TECHNIQUE &amp; MESURES PHYSIQUES</w:t>
      </w:r>
    </w:p>
    <w:p>
      <w:pPr>
        <w:spacing w:after="240"/>
      </w:pPr>
      <w:r>
        <w:rPr>
          <w:b/>
          <w:color w:val="0F172A"/>
          <w:sz w:val="52"/>
        </w:rPr>
        <w:t>Consommation et efficience d'une IA locale</w:t>
      </w:r>
    </w:p>
    <w:p>
      <w:pPr>
        <w:spacing w:after="560"/>
      </w:pPr>
      <w:r>
        <w:rPr>
          <w:color w:val="0369A1"/>
          <w:sz w:val="25"/>
        </w:rPr>
        <w:t>Mesures physiques en conditions réelles : puissance électrique, précision des réponses, passage à l'échelle et coûts opérationnels.</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4968"/>
        <w:gridCol w:w="4968"/>
      </w:tblGrid>
      <w:tr>
        <w:tc>
          <w:tcPr>
            <w:tcW w:type="dxa" w:w="4968"/>
            <w:shd w:fill="F8FAFC"/>
            <w:tcMar>
              <w:top w:w="80" w:type="dxa"/>
              <w:bottom w:w="80" w:type="dxa"/>
              <w:left w:w="120" w:type="dxa"/>
              <w:right w:w="120" w:type="dxa"/>
            </w:tcMar>
          </w:tcPr>
          <w:p>
            <w:r>
              <w:rPr>
                <w:b/>
                <w:sz w:val="19"/>
              </w:rPr>
              <w:t>Auteur de l'étude</w:t>
            </w:r>
          </w:p>
        </w:tc>
        <w:tc>
          <w:tcPr>
            <w:tcW w:type="dxa" w:w="4968"/>
            <w:shd w:fill="F8FAFC"/>
            <w:tcMar>
              <w:top w:w="80" w:type="dxa"/>
              <w:bottom w:w="80" w:type="dxa"/>
              <w:left w:w="120" w:type="dxa"/>
              <w:right w:w="120" w:type="dxa"/>
            </w:tcMar>
          </w:tcPr>
          <w:p>
            <w:r>
              <w:rPr>
                <w:sz w:val="19"/>
              </w:rPr>
              <w:t>IDfr / Laurent Naigeon</w:t>
            </w:r>
          </w:p>
        </w:tc>
      </w:tr>
      <w:tr>
        <w:tc>
          <w:tcPr>
            <w:tcW w:type="dxa" w:w="4968"/>
            <w:shd w:fill="F8FAFC"/>
            <w:tcMar>
              <w:top w:w="80" w:type="dxa"/>
              <w:bottom w:w="80" w:type="dxa"/>
              <w:left w:w="120" w:type="dxa"/>
              <w:right w:w="120" w:type="dxa"/>
            </w:tcMar>
          </w:tcPr>
          <w:p>
            <w:r>
              <w:rPr>
                <w:b/>
                <w:sz w:val="19"/>
              </w:rPr>
              <w:t>Périmètre</w:t>
            </w:r>
          </w:p>
        </w:tc>
        <w:tc>
          <w:tcPr>
            <w:tcW w:type="dxa" w:w="4968"/>
            <w:shd w:fill="F8FAFC"/>
            <w:tcMar>
              <w:top w:w="80" w:type="dxa"/>
              <w:bottom w:w="80" w:type="dxa"/>
              <w:left w:w="120" w:type="dxa"/>
              <w:right w:w="120" w:type="dxa"/>
            </w:tcMar>
          </w:tcPr>
          <w:p>
            <w:r>
              <w:rPr>
                <w:sz w:val="19"/>
              </w:rPr>
              <w:t>8 modèles de langage testés en local, 750 questions réparties en 7 familles métiers</w:t>
            </w:r>
          </w:p>
        </w:tc>
      </w:tr>
      <w:tr>
        <w:tc>
          <w:tcPr>
            <w:tcW w:type="dxa" w:w="4968"/>
            <w:shd w:fill="F8FAFC"/>
            <w:tcMar>
              <w:top w:w="80" w:type="dxa"/>
              <w:bottom w:w="80" w:type="dxa"/>
              <w:left w:w="120" w:type="dxa"/>
              <w:right w:w="120" w:type="dxa"/>
            </w:tcMar>
          </w:tcPr>
          <w:p>
            <w:r>
              <w:rPr>
                <w:b/>
                <w:sz w:val="19"/>
              </w:rPr>
              <w:t>Banc d'essai matériel</w:t>
            </w:r>
          </w:p>
        </w:tc>
        <w:tc>
          <w:tcPr>
            <w:tcW w:type="dxa" w:w="4968"/>
            <w:shd w:fill="F8FAFC"/>
            <w:tcMar>
              <w:top w:w="80" w:type="dxa"/>
              <w:bottom w:w="80" w:type="dxa"/>
              <w:left w:w="120" w:type="dxa"/>
              <w:right w:w="120" w:type="dxa"/>
            </w:tcMar>
          </w:tcPr>
          <w:p>
            <w:r>
              <w:rPr>
                <w:sz w:val="19"/>
              </w:rPr>
              <w:t>Serveur bi-GPU NVIDIA RTX 5090 (64 Go VRAM) et mesure électrique temps réel (500 ms)</w:t>
            </w:r>
          </w:p>
        </w:tc>
      </w:tr>
      <w:tr>
        <w:tc>
          <w:tcPr>
            <w:tcW w:type="dxa" w:w="4968"/>
            <w:shd w:fill="F8FAFC"/>
            <w:tcMar>
              <w:top w:w="80" w:type="dxa"/>
              <w:bottom w:w="80" w:type="dxa"/>
              <w:left w:w="120" w:type="dxa"/>
              <w:right w:w="120" w:type="dxa"/>
            </w:tcMar>
          </w:tcPr>
          <w:p>
            <w:r>
              <w:rPr>
                <w:b/>
                <w:sz w:val="19"/>
              </w:rPr>
              <w:t>Date de publication</w:t>
            </w:r>
          </w:p>
        </w:tc>
        <w:tc>
          <w:tcPr>
            <w:tcW w:type="dxa" w:w="4968"/>
            <w:shd w:fill="F8FAFC"/>
            <w:tcMar>
              <w:top w:w="80" w:type="dxa"/>
              <w:bottom w:w="80" w:type="dxa"/>
              <w:left w:w="120" w:type="dxa"/>
              <w:right w:w="120" w:type="dxa"/>
            </w:tcMar>
          </w:tcPr>
          <w:p>
            <w:r>
              <w:rPr>
                <w:sz w:val="19"/>
              </w:rPr>
              <w:t>Novembre 2025 / Édition actualisée 2026</w:t>
            </w:r>
          </w:p>
        </w:tc>
      </w:tr>
      <w:tr>
        <w:tc>
          <w:tcPr>
            <w:tcW w:type="dxa" w:w="4968"/>
            <w:shd w:fill="F8FAFC"/>
            <w:tcMar>
              <w:top w:w="80" w:type="dxa"/>
              <w:bottom w:w="80" w:type="dxa"/>
              <w:left w:w="120" w:type="dxa"/>
              <w:right w:w="120" w:type="dxa"/>
            </w:tcMar>
          </w:tcPr>
          <w:p>
            <w:r>
              <w:rPr>
                <w:b/>
                <w:sz w:val="19"/>
              </w:rPr>
              <w:t>Statut</w:t>
            </w:r>
          </w:p>
        </w:tc>
        <w:tc>
          <w:tcPr>
            <w:tcW w:type="dxa" w:w="4968"/>
            <w:shd w:fill="F8FAFC"/>
            <w:tcMar>
              <w:top w:w="80" w:type="dxa"/>
              <w:bottom w:w="80" w:type="dxa"/>
              <w:left w:w="120" w:type="dxa"/>
              <w:right w:w="120" w:type="dxa"/>
            </w:tcMar>
          </w:tcPr>
          <w:p>
            <w:r>
              <w:rPr>
                <w:sz w:val="19"/>
              </w:rPr>
              <w:t>Données ouvertes &amp; reproductibles</w:t>
            </w:r>
          </w:p>
        </w:tc>
      </w:tr>
    </w:tbl>
    <w:p>
      <w:r>
        <w:br w:type="page"/>
      </w:r>
    </w:p>
    <w:p>
      <w:pPr>
        <w:pStyle w:val="Heading1"/>
      </w:pPr>
      <w:r>
        <w:rPr>
          <w:color w:val="0F172A"/>
          <w:sz w:val="36"/>
        </w:rPr>
        <w:t>Sommaire de l'étude</w:t>
      </w:r>
    </w:p>
    <w:p>
      <w:pPr>
        <w:pStyle w:val="ListBullet"/>
        <w:spacing w:after="80"/>
      </w:pPr>
      <w:r>
        <w:rPr>
          <w:b/>
        </w:rPr>
        <w:t>1. Chiffres clés &amp; synthèse décisionnelle</w:t>
      </w:r>
    </w:p>
    <w:p>
      <w:pPr>
        <w:pStyle w:val="ListBullet"/>
        <w:spacing w:after="80"/>
      </w:pPr>
      <w:r>
        <w:rPr>
          <w:b/>
        </w:rPr>
        <w:t>2. Cadre d'expérimentation et banc d'essai matériel</w:t>
      </w:r>
    </w:p>
    <w:p>
      <w:pPr>
        <w:pStyle w:val="ListBullet"/>
        <w:spacing w:after="80"/>
      </w:pPr>
      <w:r>
        <w:rPr>
          <w:b/>
        </w:rPr>
        <w:t>3. Protocole de test et métriques d'évaluation</w:t>
      </w:r>
    </w:p>
    <w:p>
      <w:pPr>
        <w:pStyle w:val="ListBullet"/>
        <w:spacing w:after="80"/>
      </w:pPr>
      <w:r>
        <w:rPr>
          <w:b/>
        </w:rPr>
        <w:t>4. Résultats comparatifs des 8 modèles testés</w:t>
      </w:r>
    </w:p>
    <w:p>
      <w:pPr>
        <w:pStyle w:val="ListBullet"/>
        <w:spacing w:after="80"/>
      </w:pPr>
      <w:r>
        <w:rPr>
          <w:b/>
        </w:rPr>
        <w:t>5. Analyse de la consommation électrique et empreinte carbone</w:t>
      </w:r>
    </w:p>
    <w:p>
      <w:pPr>
        <w:pStyle w:val="ListBullet"/>
        <w:spacing w:after="80"/>
      </w:pPr>
      <w:r>
        <w:rPr>
          <w:b/>
        </w:rPr>
        <w:t>6. Tests de montée en charge et accès simultanés</w:t>
      </w:r>
    </w:p>
    <w:p>
      <w:pPr>
        <w:pStyle w:val="ListBullet"/>
        <w:spacing w:after="80"/>
      </w:pPr>
      <w:r>
        <w:rPr>
          <w:b/>
        </w:rPr>
        <w:t>7. Benchmarks publics face aux mesures locales</w:t>
      </w:r>
    </w:p>
    <w:p>
      <w:pPr>
        <w:pStyle w:val="ListBullet"/>
        <w:spacing w:after="80"/>
      </w:pPr>
      <w:r>
        <w:rPr>
          <w:b/>
        </w:rPr>
        <w:t>8. Recommandations concrètes pour l'entreprise</w:t>
      </w:r>
    </w:p>
    <w:p>
      <w:pPr>
        <w:spacing w:before="240"/>
      </w:pPr>
    </w:p>
    <w:p>
      <w:pPr>
        <w:pStyle w:val="Heading2"/>
      </w:pPr>
      <w:r>
        <w:rPr>
          <w:color w:val="0369A1"/>
          <w:sz w:val="27"/>
        </w:rPr>
        <w:t>Pourquoi cette étude ?</w:t>
      </w:r>
    </w:p>
    <w:p>
      <w:r>
        <w:t>Le déploiement de modèles de langage (LLM) en interne soulève trois questions majeures pour une organisation : la confidentialité des données, le coût énergétique et la capacité à traiter les tâches du quotidien.</w:t>
      </w:r>
    </w:p>
    <w:p>
      <w:r>
        <w:t>Pour apporter des réponses factuelles, nous avons conçu et instrumenté notre propre serveur de calcul. L'ambition de ce travail repose sur trois piliers directeurs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4968"/>
        <w:gridCol w:w="4968"/>
      </w:tblGrid>
      <w:tr>
        <w:tc>
          <w:tcPr>
            <w:tcW w:type="dxa" w:w="4968"/>
            <w:shd w:fill="F8FAFC"/>
            <w:tcMar>
              <w:top w:w="100" w:type="dxa"/>
              <w:bottom w:w="100" w:type="dxa"/>
              <w:left w:w="120" w:type="dxa"/>
              <w:right w:w="120" w:type="dxa"/>
            </w:tcMar>
          </w:tcPr>
          <w:p>
            <w:r>
              <w:rPr>
                <w:b/>
                <w:color w:val="0F172A"/>
              </w:rPr>
              <w:t>IA Souveraine</w:t>
            </w:r>
          </w:p>
        </w:tc>
        <w:tc>
          <w:tcPr>
            <w:tcW w:type="dxa" w:w="4968"/>
            <w:tcMar>
              <w:top w:w="100" w:type="dxa"/>
              <w:bottom w:w="100" w:type="dxa"/>
              <w:left w:w="120" w:type="dxa"/>
              <w:right w:w="120" w:type="dxa"/>
            </w:tcMar>
          </w:tcPr>
          <w:p>
            <w:r>
              <w:t>Hébergement intégral sur nos propres machines. Les données sensibles, documents clients et bases internes ne transitent par aucun prestataire tiers.</w:t>
            </w:r>
          </w:p>
        </w:tc>
      </w:tr>
      <w:tr>
        <w:tc>
          <w:tcPr>
            <w:tcW w:type="dxa" w:w="4968"/>
            <w:shd w:fill="F8FAFC"/>
            <w:tcMar>
              <w:top w:w="100" w:type="dxa"/>
              <w:bottom w:w="100" w:type="dxa"/>
              <w:left w:w="120" w:type="dxa"/>
              <w:right w:w="120" w:type="dxa"/>
            </w:tcMar>
          </w:tcPr>
          <w:p>
            <w:r>
              <w:rPr>
                <w:b/>
                <w:color w:val="0F172A"/>
              </w:rPr>
              <w:t>IA Frugale</w:t>
            </w:r>
          </w:p>
        </w:tc>
        <w:tc>
          <w:tcPr>
            <w:tcW w:type="dxa" w:w="4968"/>
            <w:tcMar>
              <w:top w:w="100" w:type="dxa"/>
              <w:bottom w:w="100" w:type="dxa"/>
              <w:left w:w="120" w:type="dxa"/>
              <w:right w:w="120" w:type="dxa"/>
            </w:tcMar>
          </w:tcPr>
          <w:p>
            <w:r>
              <w:t>Recherche du plus petit modèle capable d'accomplir la tâche avec justesse. Réduction mesurée de la dépense électrique et du matériel nécessaire.</w:t>
            </w:r>
          </w:p>
        </w:tc>
      </w:tr>
      <w:tr>
        <w:tc>
          <w:tcPr>
            <w:tcW w:type="dxa" w:w="4968"/>
            <w:shd w:fill="F8FAFC"/>
            <w:tcMar>
              <w:top w:w="100" w:type="dxa"/>
              <w:bottom w:w="100" w:type="dxa"/>
              <w:left w:w="120" w:type="dxa"/>
              <w:right w:w="120" w:type="dxa"/>
            </w:tcMar>
          </w:tcPr>
          <w:p>
            <w:r>
              <w:rPr>
                <w:b/>
                <w:color w:val="0F172A"/>
              </w:rPr>
              <w:t>IA Utile</w:t>
            </w:r>
          </w:p>
        </w:tc>
        <w:tc>
          <w:tcPr>
            <w:tcW w:type="dxa" w:w="4968"/>
            <w:tcMar>
              <w:top w:w="100" w:type="dxa"/>
              <w:bottom w:w="100" w:type="dxa"/>
              <w:left w:w="120" w:type="dxa"/>
              <w:right w:w="120" w:type="dxa"/>
            </w:tcMar>
          </w:tcPr>
          <w:p>
            <w:r>
              <w:t>Ciblage exclusif de cas d'usage à forte valeur ajoutée : analyse de documents, raisonnement logique, code source et traduction spécialisée.</w:t>
            </w:r>
          </w:p>
        </w:tc>
      </w:tr>
    </w:tbl>
    <w:p>
      <w:r>
        <w:br w:type="page"/>
      </w:r>
    </w:p>
    <w:p>
      <w:pPr>
        <w:pStyle w:val="Heading1"/>
      </w:pPr>
      <w:r>
        <w:rPr>
          <w:color w:val="0F172A"/>
        </w:rPr>
        <w:t>1. Chiffres clés de l'étude</w:t>
      </w:r>
    </w:p>
    <w:p>
      <w:r>
        <w:t>Ces indicateurs résument les enseignements mesurés au cours de nos 750 tests d'inférence et mesures électriques continues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4968"/>
        <w:gridCol w:w="4968"/>
      </w:tblGrid>
      <w:tr>
        <w:tc>
          <w:tcPr>
            <w:tcW w:type="dxa" w:w="4968"/>
            <w:shd w:fill="F8FAFC"/>
            <w:tcMar>
              <w:top w:w="140" w:type="dxa"/>
              <w:bottom w:w="140" w:type="dxa"/>
              <w:left w:w="140" w:type="dxa"/>
              <w:right w:w="140" w:type="dxa"/>
            </w:tcMar>
          </w:tcPr>
          <w:p>
            <w:r>
              <w:rPr>
                <w:b/>
                <w:color w:val="0369A1"/>
                <w:sz w:val="36"/>
              </w:rPr>
              <w:t>5 731 € HT</w:t>
              <w:br/>
            </w:r>
            <w:r>
              <w:rPr>
                <w:sz w:val="18"/>
              </w:rPr>
              <w:t>Investissement matériel total</w:t>
              <w:br/>
              <w:t>Serveur bi-GPU 64 Go VRAM (2x RTX 5090) exécutant des modèles jusqu'à 70 milliards de paramètres.</w:t>
            </w:r>
          </w:p>
        </w:tc>
        <w:tc>
          <w:tcPr>
            <w:tcW w:type="dxa" w:w="4968"/>
            <w:shd w:fill="F8FAFC"/>
            <w:tcMar>
              <w:top w:w="140" w:type="dxa"/>
              <w:bottom w:w="140" w:type="dxa"/>
              <w:left w:w="140" w:type="dxa"/>
              <w:right w:w="140" w:type="dxa"/>
            </w:tcMar>
          </w:tcPr>
          <w:p>
            <w:r>
              <w:rPr>
                <w:b/>
                <w:color w:val="0369A1"/>
                <w:sz w:val="36"/>
              </w:rPr>
              <w:t>89 %</w:t>
              <w:br/>
            </w:r>
            <w:r>
              <w:rPr>
                <w:sz w:val="18"/>
              </w:rPr>
              <w:t>Taux de succès de GPT-OSS 20b</w:t>
              <w:br/>
              <w:t>Précision constatée sur les tâches de réflexion, code, langue et documents (hors interrogation du web direct).</w:t>
            </w:r>
          </w:p>
        </w:tc>
      </w:tr>
      <w:tr>
        <w:tc>
          <w:tcPr>
            <w:tcW w:type="dxa" w:w="4968"/>
            <w:shd w:fill="F8FAFC"/>
            <w:tcMar>
              <w:top w:w="140" w:type="dxa"/>
              <w:bottom w:w="140" w:type="dxa"/>
              <w:left w:w="140" w:type="dxa"/>
              <w:right w:w="140" w:type="dxa"/>
            </w:tcMar>
          </w:tcPr>
          <w:p>
            <w:r>
              <w:rPr>
                <w:b/>
                <w:color w:val="0369A1"/>
                <w:sz w:val="36"/>
              </w:rPr>
              <w:t>0,0018 kWh</w:t>
              <w:br/>
            </w:r>
            <w:r>
              <w:rPr>
                <w:sz w:val="18"/>
              </w:rPr>
              <w:t>Consommation par requête</w:t>
              <w:br/>
              <w:t>Dépense mesurée pour GPT-OSS 20b, équivalant à 0,10 gCO2e par question traitée en 13 secondes.</w:t>
            </w:r>
          </w:p>
        </w:tc>
        <w:tc>
          <w:tcPr>
            <w:tcW w:type="dxa" w:w="4968"/>
            <w:shd w:fill="F8FAFC"/>
            <w:tcMar>
              <w:top w:w="140" w:type="dxa"/>
              <w:bottom w:w="140" w:type="dxa"/>
              <w:left w:w="140" w:type="dxa"/>
              <w:right w:w="140" w:type="dxa"/>
            </w:tcMar>
          </w:tcPr>
          <w:p>
            <w:r>
              <w:rPr>
                <w:b/>
                <w:color w:val="0369A1"/>
                <w:sz w:val="36"/>
              </w:rPr>
              <w:t>&lt; 60 ms</w:t>
              <w:br/>
            </w:r>
            <w:r>
              <w:rPr>
                <w:sz w:val="18"/>
              </w:rPr>
              <w:t>Temps de réaction en charge</w:t>
              <w:br/>
              <w:t>Délai du premier token pour Mistral Small 24b, y compris face à 30 requêtes simultanées.</w:t>
            </w:r>
          </w:p>
        </w:tc>
      </w:tr>
    </w:tbl>
    <w:p/>
    <w:p>
      <w:pPr>
        <w:pStyle w:val="Heading2"/>
      </w:pPr>
      <w:r>
        <w:rPr>
          <w:color w:val="0369A1"/>
        </w:rPr>
        <w:t>Ce que ces mesures nous apprennent</w:t>
      </w:r>
    </w:p>
    <w:p>
      <w:r>
        <w:t>• 1. La compacité bat le gigantisme : Un modèle récent de 20 milliards de paramètres surpasse un modèle plus ancien de 70 milliards, tout en consommant deux fois moins d'énergie.</w:t>
      </w:r>
    </w:p>
    <w:p>
      <w:r>
        <w:t>• 2. La mémoire VRAM conditionne tout : Dès lors que le modèle réside entièrement dans la mémoire vidéo des cartes graphiques, le processeur central reste au repos. En cas de débordement en mémoire vive classique, les performances s'effondrent.</w:t>
      </w:r>
    </w:p>
    <w:p>
      <w:r>
        <w:t>• 3. La concision réduit la facture : Les modèles trop bavards gonflent le temps d'inférence et la consommation. Configurer un prompt système pour exiger des réponses courtes divise l'énergie consommée par deux.</w:t>
      </w:r>
    </w:p>
    <w:p>
      <w:r>
        <w:br w:type="page"/>
      </w:r>
    </w:p>
    <w:p>
      <w:pPr>
        <w:pStyle w:val="Heading1"/>
      </w:pPr>
      <w:r>
        <w:rPr>
          <w:color w:val="0F172A"/>
        </w:rPr>
        <w:t>2. Le banc d'essai matériel</w:t>
      </w:r>
    </w:p>
    <w:p>
      <w:r>
        <w:t>Pour obtenir des données physiques rigoureuses, nous avons assemblé une machine dédiée et déployé une instrumentation continue de la puissance électrique appelée à la prise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3312"/>
        <w:gridCol w:w="3312"/>
        <w:gridCol w:w="3312"/>
      </w:tblGrid>
      <w:tr>
        <w:tc>
          <w:tcPr>
            <w:tcW w:type="dxa" w:w="3312"/>
            <w:shd w:fill="0F172A"/>
            <w:tcMar>
              <w:top w:w="80" w:type="dxa"/>
              <w:bottom w:w="80" w:type="dxa"/>
              <w:left w:w="100" w:type="dxa"/>
              <w:right w:w="100" w:type="dxa"/>
            </w:tcMar>
          </w:tcPr>
          <w:p>
            <w:r>
              <w:rPr>
                <w:b/>
                <w:color w:val="FFFFFF"/>
                <w:sz w:val="18"/>
              </w:rPr>
              <w:t>Composant</w:t>
            </w:r>
          </w:p>
        </w:tc>
        <w:tc>
          <w:tcPr>
            <w:tcW w:type="dxa" w:w="3312"/>
            <w:shd w:fill="0F172A"/>
            <w:tcMar>
              <w:top w:w="80" w:type="dxa"/>
              <w:bottom w:w="80" w:type="dxa"/>
              <w:left w:w="100" w:type="dxa"/>
              <w:right w:w="100" w:type="dxa"/>
            </w:tcMar>
          </w:tcPr>
          <w:p>
            <w:r>
              <w:rPr>
                <w:b/>
                <w:color w:val="FFFFFF"/>
                <w:sz w:val="18"/>
              </w:rPr>
              <w:t>Détail technique</w:t>
            </w:r>
          </w:p>
        </w:tc>
        <w:tc>
          <w:tcPr>
            <w:tcW w:type="dxa" w:w="3312"/>
            <w:shd w:fill="0F172A"/>
            <w:tcMar>
              <w:top w:w="80" w:type="dxa"/>
              <w:bottom w:w="80" w:type="dxa"/>
              <w:left w:w="100" w:type="dxa"/>
              <w:right w:w="100" w:type="dxa"/>
            </w:tcMar>
          </w:tcPr>
          <w:p>
            <w:r>
              <w:rPr>
                <w:b/>
                <w:color w:val="FFFFFF"/>
                <w:sz w:val="18"/>
              </w:rPr>
              <w:t>Prix unitaire HT</w:t>
            </w:r>
          </w:p>
        </w:tc>
      </w:tr>
      <w:tr>
        <w:tc>
          <w:tcPr>
            <w:tcW w:type="dxa" w:w="3312"/>
            <w:shd w:fill="FFFFFF"/>
            <w:tcMar>
              <w:top w:w="60" w:type="dxa"/>
              <w:bottom w:w="60" w:type="dxa"/>
              <w:left w:w="100" w:type="dxa"/>
              <w:right w:w="100" w:type="dxa"/>
            </w:tcMar>
          </w:tcPr>
          <w:p>
            <w:r>
              <w:rPr>
                <w:b/>
                <w:sz w:val="17"/>
              </w:rPr>
              <w:t>Cartes graphiques</w:t>
            </w:r>
          </w:p>
        </w:tc>
        <w:tc>
          <w:tcPr>
            <w:tcW w:type="dxa" w:w="3312"/>
            <w:shd w:fill="FFFFFF"/>
            <w:tcMar>
              <w:top w:w="60" w:type="dxa"/>
              <w:bottom w:w="60" w:type="dxa"/>
              <w:left w:w="100" w:type="dxa"/>
              <w:right w:w="100" w:type="dxa"/>
            </w:tcMar>
          </w:tcPr>
          <w:p>
            <w:r>
              <w:rPr>
                <w:sz w:val="17"/>
              </w:rPr>
              <w:t>2x NVIDIA RTX 5090 — 32 Go VRAM chacune (64 Go cumulés)</w:t>
            </w:r>
          </w:p>
        </w:tc>
        <w:tc>
          <w:tcPr>
            <w:tcW w:type="dxa" w:w="3312"/>
            <w:shd w:fill="FFFFFF"/>
            <w:tcMar>
              <w:top w:w="60" w:type="dxa"/>
              <w:bottom w:w="60" w:type="dxa"/>
              <w:left w:w="100" w:type="dxa"/>
              <w:right w:w="100" w:type="dxa"/>
            </w:tcMar>
          </w:tcPr>
          <w:p>
            <w:r>
              <w:rPr>
                <w:sz w:val="17"/>
              </w:rPr>
              <w:t>4 268,00 €</w:t>
            </w:r>
          </w:p>
        </w:tc>
      </w:tr>
      <w:tr>
        <w:tc>
          <w:tcPr>
            <w:tcW w:type="dxa" w:w="3312"/>
            <w:shd w:fill="F1F5F9"/>
            <w:tcMar>
              <w:top w:w="60" w:type="dxa"/>
              <w:bottom w:w="60" w:type="dxa"/>
              <w:left w:w="100" w:type="dxa"/>
              <w:right w:w="100" w:type="dxa"/>
            </w:tcMar>
          </w:tcPr>
          <w:p>
            <w:r>
              <w:rPr>
                <w:b/>
                <w:sz w:val="17"/>
              </w:rPr>
              <w:t>Processeur</w:t>
            </w:r>
          </w:p>
        </w:tc>
        <w:tc>
          <w:tcPr>
            <w:tcW w:type="dxa" w:w="3312"/>
            <w:shd w:fill="F1F5F9"/>
            <w:tcMar>
              <w:top w:w="60" w:type="dxa"/>
              <w:bottom w:w="60" w:type="dxa"/>
              <w:left w:w="100" w:type="dxa"/>
              <w:right w:w="100" w:type="dxa"/>
            </w:tcMar>
          </w:tcPr>
          <w:p>
            <w:r>
              <w:rPr>
                <w:sz w:val="17"/>
              </w:rPr>
              <w:t>Intel Core Ultra 9 285K — 24 cœurs (8 P-Cores + 16 E-Cores, 5,7 GHz)</w:t>
            </w:r>
          </w:p>
        </w:tc>
        <w:tc>
          <w:tcPr>
            <w:tcW w:type="dxa" w:w="3312"/>
            <w:shd w:fill="F1F5F9"/>
            <w:tcMar>
              <w:top w:w="60" w:type="dxa"/>
              <w:bottom w:w="60" w:type="dxa"/>
              <w:left w:w="100" w:type="dxa"/>
              <w:right w:w="100" w:type="dxa"/>
            </w:tcMar>
          </w:tcPr>
          <w:p>
            <w:r>
              <w:rPr>
                <w:sz w:val="17"/>
              </w:rPr>
              <w:t>604,16 €</w:t>
            </w:r>
          </w:p>
        </w:tc>
      </w:tr>
      <w:tr>
        <w:tc>
          <w:tcPr>
            <w:tcW w:type="dxa" w:w="3312"/>
            <w:shd w:fill="FFFFFF"/>
            <w:tcMar>
              <w:top w:w="60" w:type="dxa"/>
              <w:bottom w:w="60" w:type="dxa"/>
              <w:left w:w="100" w:type="dxa"/>
              <w:right w:w="100" w:type="dxa"/>
            </w:tcMar>
          </w:tcPr>
          <w:p>
            <w:r>
              <w:rPr>
                <w:b/>
                <w:sz w:val="17"/>
              </w:rPr>
              <w:t>Carte mère</w:t>
            </w:r>
          </w:p>
        </w:tc>
        <w:tc>
          <w:tcPr>
            <w:tcW w:type="dxa" w:w="3312"/>
            <w:shd w:fill="FFFFFF"/>
            <w:tcMar>
              <w:top w:w="60" w:type="dxa"/>
              <w:bottom w:w="60" w:type="dxa"/>
              <w:left w:w="100" w:type="dxa"/>
              <w:right w:w="100" w:type="dxa"/>
            </w:tcMar>
          </w:tcPr>
          <w:p>
            <w:r>
              <w:rPr>
                <w:sz w:val="17"/>
              </w:rPr>
              <w:t>ASUS Prime B860-PLUS WiFi — 4 bus PCIe 5.0</w:t>
            </w:r>
          </w:p>
        </w:tc>
        <w:tc>
          <w:tcPr>
            <w:tcW w:type="dxa" w:w="3312"/>
            <w:shd w:fill="FFFFFF"/>
            <w:tcMar>
              <w:top w:w="60" w:type="dxa"/>
              <w:bottom w:w="60" w:type="dxa"/>
              <w:left w:w="100" w:type="dxa"/>
              <w:right w:w="100" w:type="dxa"/>
            </w:tcMar>
          </w:tcPr>
          <w:p>
            <w:r>
              <w:rPr>
                <w:sz w:val="17"/>
              </w:rPr>
              <w:t>178,22 €</w:t>
            </w:r>
          </w:p>
        </w:tc>
      </w:tr>
      <w:tr>
        <w:tc>
          <w:tcPr>
            <w:tcW w:type="dxa" w:w="3312"/>
            <w:shd w:fill="F1F5F9"/>
            <w:tcMar>
              <w:top w:w="60" w:type="dxa"/>
              <w:bottom w:w="60" w:type="dxa"/>
              <w:left w:w="100" w:type="dxa"/>
              <w:right w:w="100" w:type="dxa"/>
            </w:tcMar>
          </w:tcPr>
          <w:p>
            <w:r>
              <w:rPr>
                <w:b/>
                <w:sz w:val="17"/>
              </w:rPr>
              <w:t>Mémoire vive</w:t>
            </w:r>
          </w:p>
        </w:tc>
        <w:tc>
          <w:tcPr>
            <w:tcW w:type="dxa" w:w="3312"/>
            <w:shd w:fill="F1F5F9"/>
            <w:tcMar>
              <w:top w:w="60" w:type="dxa"/>
              <w:bottom w:w="60" w:type="dxa"/>
              <w:left w:w="100" w:type="dxa"/>
              <w:right w:w="100" w:type="dxa"/>
            </w:tcMar>
          </w:tcPr>
          <w:p>
            <w:r>
              <w:rPr>
                <w:sz w:val="17"/>
              </w:rPr>
              <w:t>Kingston FURY Beast 64 Go (2x32 Go) DDR5 5200 MT/s CL40</w:t>
            </w:r>
          </w:p>
        </w:tc>
        <w:tc>
          <w:tcPr>
            <w:tcW w:type="dxa" w:w="3312"/>
            <w:shd w:fill="F1F5F9"/>
            <w:tcMar>
              <w:top w:w="60" w:type="dxa"/>
              <w:bottom w:w="60" w:type="dxa"/>
              <w:left w:w="100" w:type="dxa"/>
              <w:right w:w="100" w:type="dxa"/>
            </w:tcMar>
          </w:tcPr>
          <w:p>
            <w:r>
              <w:rPr>
                <w:sz w:val="17"/>
              </w:rPr>
              <w:t>150,00 €</w:t>
            </w:r>
          </w:p>
        </w:tc>
      </w:tr>
      <w:tr>
        <w:tc>
          <w:tcPr>
            <w:tcW w:type="dxa" w:w="3312"/>
            <w:shd w:fill="FFFFFF"/>
            <w:tcMar>
              <w:top w:w="60" w:type="dxa"/>
              <w:bottom w:w="60" w:type="dxa"/>
              <w:left w:w="100" w:type="dxa"/>
              <w:right w:w="100" w:type="dxa"/>
            </w:tcMar>
          </w:tcPr>
          <w:p>
            <w:r>
              <w:rPr>
                <w:b/>
                <w:sz w:val="17"/>
              </w:rPr>
              <w:t>Stockage</w:t>
            </w:r>
          </w:p>
        </w:tc>
        <w:tc>
          <w:tcPr>
            <w:tcW w:type="dxa" w:w="3312"/>
            <w:shd w:fill="FFFFFF"/>
            <w:tcMar>
              <w:top w:w="60" w:type="dxa"/>
              <w:bottom w:w="60" w:type="dxa"/>
              <w:left w:w="100" w:type="dxa"/>
              <w:right w:w="100" w:type="dxa"/>
            </w:tcMar>
          </w:tcPr>
          <w:p>
            <w:r>
              <w:rPr>
                <w:sz w:val="17"/>
              </w:rPr>
              <w:t>SSD NVMe P310 2 To PCIe Gen4 (7 100 Mo/s)</w:t>
            </w:r>
          </w:p>
        </w:tc>
        <w:tc>
          <w:tcPr>
            <w:tcW w:type="dxa" w:w="3312"/>
            <w:shd w:fill="FFFFFF"/>
            <w:tcMar>
              <w:top w:w="60" w:type="dxa"/>
              <w:bottom w:w="60" w:type="dxa"/>
              <w:left w:w="100" w:type="dxa"/>
              <w:right w:w="100" w:type="dxa"/>
            </w:tcMar>
          </w:tcPr>
          <w:p>
            <w:r>
              <w:rPr>
                <w:sz w:val="17"/>
              </w:rPr>
              <w:t>106,63 €</w:t>
            </w:r>
          </w:p>
        </w:tc>
      </w:tr>
      <w:tr>
        <w:tc>
          <w:tcPr>
            <w:tcW w:type="dxa" w:w="3312"/>
            <w:shd w:fill="F1F5F9"/>
            <w:tcMar>
              <w:top w:w="60" w:type="dxa"/>
              <w:bottom w:w="60" w:type="dxa"/>
              <w:left w:w="100" w:type="dxa"/>
              <w:right w:w="100" w:type="dxa"/>
            </w:tcMar>
          </w:tcPr>
          <w:p>
            <w:r>
              <w:rPr>
                <w:b/>
                <w:sz w:val="17"/>
              </w:rPr>
              <w:t>Alimentation</w:t>
            </w:r>
          </w:p>
        </w:tc>
        <w:tc>
          <w:tcPr>
            <w:tcW w:type="dxa" w:w="3312"/>
            <w:shd w:fill="F1F5F9"/>
            <w:tcMar>
              <w:top w:w="60" w:type="dxa"/>
              <w:bottom w:w="60" w:type="dxa"/>
              <w:left w:w="100" w:type="dxa"/>
              <w:right w:w="100" w:type="dxa"/>
            </w:tcMar>
          </w:tcPr>
          <w:p>
            <w:r>
              <w:rPr>
                <w:sz w:val="17"/>
              </w:rPr>
              <w:t>Corsair HX1500i modulaire 1500W certifiée Platinum</w:t>
            </w:r>
          </w:p>
        </w:tc>
        <w:tc>
          <w:tcPr>
            <w:tcW w:type="dxa" w:w="3312"/>
            <w:shd w:fill="F1F5F9"/>
            <w:tcMar>
              <w:top w:w="60" w:type="dxa"/>
              <w:bottom w:w="60" w:type="dxa"/>
              <w:left w:w="100" w:type="dxa"/>
              <w:right w:w="100" w:type="dxa"/>
            </w:tcMar>
          </w:tcPr>
          <w:p>
            <w:r>
              <w:rPr>
                <w:sz w:val="17"/>
              </w:rPr>
              <w:t>231,23 €</w:t>
            </w:r>
          </w:p>
        </w:tc>
      </w:tr>
      <w:tr>
        <w:tc>
          <w:tcPr>
            <w:tcW w:type="dxa" w:w="3312"/>
            <w:shd w:fill="FFFFFF"/>
            <w:tcMar>
              <w:top w:w="60" w:type="dxa"/>
              <w:bottom w:w="60" w:type="dxa"/>
              <w:left w:w="100" w:type="dxa"/>
              <w:right w:w="100" w:type="dxa"/>
            </w:tcMar>
          </w:tcPr>
          <w:p>
            <w:r>
              <w:rPr>
                <w:b/>
                <w:sz w:val="17"/>
              </w:rPr>
              <w:t>Ventilation &amp; châssis</w:t>
            </w:r>
          </w:p>
        </w:tc>
        <w:tc>
          <w:tcPr>
            <w:tcW w:type="dxa" w:w="3312"/>
            <w:shd w:fill="FFFFFF"/>
            <w:tcMar>
              <w:top w:w="60" w:type="dxa"/>
              <w:bottom w:w="60" w:type="dxa"/>
              <w:left w:w="100" w:type="dxa"/>
              <w:right w:w="100" w:type="dxa"/>
            </w:tcMar>
          </w:tcPr>
          <w:p>
            <w:r>
              <w:rPr>
                <w:sz w:val="17"/>
              </w:rPr>
              <w:t>Noctua NF-F12 120 mm + châssis rackable et câblage PCIe</w:t>
            </w:r>
          </w:p>
        </w:tc>
        <w:tc>
          <w:tcPr>
            <w:tcW w:type="dxa" w:w="3312"/>
            <w:shd w:fill="FFFFFF"/>
            <w:tcMar>
              <w:top w:w="60" w:type="dxa"/>
              <w:bottom w:w="60" w:type="dxa"/>
              <w:left w:w="100" w:type="dxa"/>
              <w:right w:w="100" w:type="dxa"/>
            </w:tcMar>
          </w:tcPr>
          <w:p>
            <w:r>
              <w:rPr>
                <w:sz w:val="17"/>
              </w:rPr>
              <w:t>193,03 €</w:t>
            </w:r>
          </w:p>
        </w:tc>
      </w:tr>
      <w:tr>
        <w:tc>
          <w:tcPr>
            <w:tcW w:type="dxa" w:w="3312"/>
            <w:shd w:fill="F8FAFC"/>
            <w:tcMar>
              <w:top w:w="60" w:type="dxa"/>
              <w:bottom w:w="60" w:type="dxa"/>
              <w:left w:w="100" w:type="dxa"/>
              <w:right w:w="100" w:type="dxa"/>
            </w:tcMar>
          </w:tcPr>
          <w:p>
            <w:r>
              <w:rPr>
                <w:b/>
                <w:sz w:val="17"/>
              </w:rPr>
              <w:t>Total investissement</w:t>
            </w:r>
          </w:p>
        </w:tc>
        <w:tc>
          <w:tcPr>
            <w:tcW w:type="dxa" w:w="3312"/>
            <w:shd w:fill="F8FAFC"/>
            <w:tcMar>
              <w:top w:w="60" w:type="dxa"/>
              <w:bottom w:w="60" w:type="dxa"/>
              <w:left w:w="100" w:type="dxa"/>
              <w:right w:w="100" w:type="dxa"/>
            </w:tcMar>
          </w:tcPr>
          <w:p>
            <w:r>
              <w:rPr>
                <w:b/>
                <w:sz w:val="17"/>
              </w:rPr>
              <w:t>Configuration serveur IA locale bi-GPU complète</w:t>
            </w:r>
          </w:p>
        </w:tc>
        <w:tc>
          <w:tcPr>
            <w:tcW w:type="dxa" w:w="3312"/>
            <w:shd w:fill="F8FAFC"/>
            <w:tcMar>
              <w:top w:w="60" w:type="dxa"/>
              <w:bottom w:w="60" w:type="dxa"/>
              <w:left w:w="100" w:type="dxa"/>
              <w:right w:w="100" w:type="dxa"/>
            </w:tcMar>
          </w:tcPr>
          <w:p>
            <w:r>
              <w:rPr>
                <w:b/>
                <w:sz w:val="17"/>
              </w:rPr>
              <w:t>5 731,27 €</w:t>
            </w:r>
          </w:p>
        </w:tc>
      </w:tr>
    </w:tbl>
    <w:p/>
    <w:p>
      <w:pPr>
        <w:pStyle w:val="Heading2"/>
      </w:pPr>
      <w:r>
        <w:rPr>
          <w:color w:val="0369A1"/>
        </w:rPr>
        <w:t>Système de mesure et supervision</w:t>
      </w:r>
    </w:p>
    <w:p>
      <w:r>
        <w:t>• Prise connectée AwoX &amp; Bluetooth : Mesure de la puissance instantanée toutes les 500 millisecondes directement au niveau de la prise murale 230V. Un agent logiciel interne transmet ces relevés vers notre serveur de métriques.</w:t>
      </w:r>
    </w:p>
    <w:p>
      <w:r>
        <w:t>• Télémétrie GPU NVIDIA-SMI : Relevé de la puissance appelée par chaque processeur graphique et de l'occupation mémoire VRAM.</w:t>
      </w:r>
    </w:p>
    <w:p>
      <w:r>
        <w:t>• Scaphandre (Hubblo) : Estimation de la charge processeur CPU en complément.</w:t>
      </w:r>
    </w:p>
    <w:p>
      <w:r>
        <w:t>• Moteur d'inférence : Ollama sous Linux Ubuntu, interfacé avec OpenWebUI.</w:t>
      </w:r>
    </w:p>
    <w:p>
      <w:r>
        <w:br w:type="page"/>
      </w:r>
    </w:p>
    <w:p>
      <w:pPr>
        <w:pStyle w:val="Heading1"/>
      </w:pPr>
      <w:r>
        <w:rPr>
          <w:color w:val="0F172A"/>
        </w:rPr>
        <w:t>3. Protocole d'évaluation des réponses</w:t>
      </w:r>
    </w:p>
    <w:p>
      <w:r>
        <w:t>Pour mesurer objectivement les aptitudes de chaque modèle, nous avons bâti un banc de test automatisé sous Python. Les questions sont injectées une à une dans l'API d'Ollama, en consignant pour chaque requête la durée d'exécution, la consommation électrique et le volume de tokens produits.</w:t>
      </w:r>
    </w:p>
    <w:p>
      <w:pPr>
        <w:pStyle w:val="Heading2"/>
      </w:pPr>
      <w:r>
        <w:rPr>
          <w:color w:val="0369A1"/>
        </w:rPr>
        <w:t>7 familles de tests métiers (750 questions au total)</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3312"/>
        <w:gridCol w:w="3312"/>
        <w:gridCol w:w="3312"/>
      </w:tblGrid>
      <w:tr>
        <w:tc>
          <w:tcPr>
            <w:tcW w:type="dxa" w:w="3312"/>
            <w:shd w:fill="0369A1"/>
            <w:tcMar>
              <w:top w:w="80" w:type="dxa"/>
              <w:bottom w:w="80" w:type="dxa"/>
              <w:left w:w="100" w:type="dxa"/>
              <w:right w:w="100" w:type="dxa"/>
            </w:tcMar>
          </w:tcPr>
          <w:p>
            <w:r>
              <w:rPr>
                <w:b/>
                <w:color w:val="FFFFFF"/>
                <w:sz w:val="18"/>
              </w:rPr>
              <w:t>Domaine</w:t>
            </w:r>
          </w:p>
        </w:tc>
        <w:tc>
          <w:tcPr>
            <w:tcW w:type="dxa" w:w="3312"/>
            <w:shd w:fill="0369A1"/>
            <w:tcMar>
              <w:top w:w="80" w:type="dxa"/>
              <w:bottom w:w="80" w:type="dxa"/>
              <w:left w:w="100" w:type="dxa"/>
              <w:right w:w="100" w:type="dxa"/>
            </w:tcMar>
          </w:tcPr>
          <w:p>
            <w:r>
              <w:rPr>
                <w:b/>
                <w:color w:val="FFFFFF"/>
                <w:sz w:val="18"/>
              </w:rPr>
              <w:t>Objectif testé</w:t>
            </w:r>
          </w:p>
        </w:tc>
        <w:tc>
          <w:tcPr>
            <w:tcW w:type="dxa" w:w="3312"/>
            <w:shd w:fill="0369A1"/>
            <w:tcMar>
              <w:top w:w="80" w:type="dxa"/>
              <w:bottom w:w="80" w:type="dxa"/>
              <w:left w:w="100" w:type="dxa"/>
              <w:right w:w="100" w:type="dxa"/>
            </w:tcMar>
          </w:tcPr>
          <w:p>
            <w:r>
              <w:rPr>
                <w:b/>
                <w:color w:val="FFFFFF"/>
                <w:sz w:val="18"/>
              </w:rPr>
              <w:t>Exemple concret</w:t>
            </w:r>
          </w:p>
        </w:tc>
      </w:tr>
      <w:tr>
        <w:tc>
          <w:tcPr>
            <w:tcW w:type="dxa" w:w="3312"/>
            <w:shd w:fill="FFFFFF"/>
            <w:tcMar>
              <w:top w:w="60" w:type="dxa"/>
              <w:bottom w:w="60" w:type="dxa"/>
              <w:left w:w="100" w:type="dxa"/>
              <w:right w:w="100" w:type="dxa"/>
            </w:tcMar>
          </w:tcPr>
          <w:p>
            <w:r>
              <w:rPr>
                <w:b/>
                <w:sz w:val="17"/>
              </w:rPr>
              <w:t>Langage</w:t>
            </w:r>
          </w:p>
        </w:tc>
        <w:tc>
          <w:tcPr>
            <w:tcW w:type="dxa" w:w="3312"/>
            <w:shd w:fill="FFFFFF"/>
            <w:tcMar>
              <w:top w:w="60" w:type="dxa"/>
              <w:bottom w:w="60" w:type="dxa"/>
              <w:left w:w="100" w:type="dxa"/>
              <w:right w:w="100" w:type="dxa"/>
            </w:tcMar>
          </w:tcPr>
          <w:p>
            <w:r>
              <w:rPr>
                <w:sz w:val="17"/>
              </w:rPr>
              <w:t>Synthèse, reformulation et clarté rédactionnelle</w:t>
            </w:r>
          </w:p>
        </w:tc>
        <w:tc>
          <w:tcPr>
            <w:tcW w:type="dxa" w:w="3312"/>
            <w:shd w:fill="FFFFFF"/>
            <w:tcMar>
              <w:top w:w="60" w:type="dxa"/>
              <w:bottom w:w="60" w:type="dxa"/>
              <w:left w:w="100" w:type="dxa"/>
              <w:right w:w="100" w:type="dxa"/>
            </w:tcMar>
          </w:tcPr>
          <w:p>
            <w:r>
              <w:rPr>
                <w:sz w:val="17"/>
              </w:rPr>
              <w:t>Résumer un rapport d'audit en 5 points</w:t>
            </w:r>
          </w:p>
        </w:tc>
      </w:tr>
      <w:tr>
        <w:tc>
          <w:tcPr>
            <w:tcW w:type="dxa" w:w="3312"/>
            <w:shd w:fill="F1F5F9"/>
            <w:tcMar>
              <w:top w:w="60" w:type="dxa"/>
              <w:bottom w:w="60" w:type="dxa"/>
              <w:left w:w="100" w:type="dxa"/>
              <w:right w:w="100" w:type="dxa"/>
            </w:tcMar>
          </w:tcPr>
          <w:p>
            <w:r>
              <w:rPr>
                <w:b/>
                <w:sz w:val="17"/>
              </w:rPr>
              <w:t>Raisonnement</w:t>
            </w:r>
          </w:p>
        </w:tc>
        <w:tc>
          <w:tcPr>
            <w:tcW w:type="dxa" w:w="3312"/>
            <w:shd w:fill="F1F5F9"/>
            <w:tcMar>
              <w:top w:w="60" w:type="dxa"/>
              <w:bottom w:w="60" w:type="dxa"/>
              <w:left w:w="100" w:type="dxa"/>
              <w:right w:w="100" w:type="dxa"/>
            </w:tcMar>
          </w:tcPr>
          <w:p>
            <w:r>
              <w:rPr>
                <w:sz w:val="17"/>
              </w:rPr>
              <w:t>Logique déductive et résolution de problèmes</w:t>
            </w:r>
          </w:p>
        </w:tc>
        <w:tc>
          <w:tcPr>
            <w:tcW w:type="dxa" w:w="3312"/>
            <w:shd w:fill="F1F5F9"/>
            <w:tcMar>
              <w:top w:w="60" w:type="dxa"/>
              <w:bottom w:w="60" w:type="dxa"/>
              <w:left w:w="100" w:type="dxa"/>
              <w:right w:w="100" w:type="dxa"/>
            </w:tcMar>
          </w:tcPr>
          <w:p>
            <w:r>
              <w:rPr>
                <w:sz w:val="17"/>
              </w:rPr>
              <w:t>Énigme d'inclusion-exclusion sportive</w:t>
            </w:r>
          </w:p>
        </w:tc>
      </w:tr>
      <w:tr>
        <w:tc>
          <w:tcPr>
            <w:tcW w:type="dxa" w:w="3312"/>
            <w:shd w:fill="FFFFFF"/>
            <w:tcMar>
              <w:top w:w="60" w:type="dxa"/>
              <w:bottom w:w="60" w:type="dxa"/>
              <w:left w:w="100" w:type="dxa"/>
              <w:right w:w="100" w:type="dxa"/>
            </w:tcMar>
          </w:tcPr>
          <w:p>
            <w:r>
              <w:rPr>
                <w:b/>
                <w:sz w:val="17"/>
              </w:rPr>
              <w:t>Traduction</w:t>
            </w:r>
          </w:p>
        </w:tc>
        <w:tc>
          <w:tcPr>
            <w:tcW w:type="dxa" w:w="3312"/>
            <w:shd w:fill="FFFFFF"/>
            <w:tcMar>
              <w:top w:w="60" w:type="dxa"/>
              <w:bottom w:w="60" w:type="dxa"/>
              <w:left w:w="100" w:type="dxa"/>
              <w:right w:w="100" w:type="dxa"/>
            </w:tcMar>
          </w:tcPr>
          <w:p>
            <w:r>
              <w:rPr>
                <w:sz w:val="17"/>
              </w:rPr>
              <w:t>Traduction technique français-anglais fidèle</w:t>
            </w:r>
          </w:p>
        </w:tc>
        <w:tc>
          <w:tcPr>
            <w:tcW w:type="dxa" w:w="3312"/>
            <w:shd w:fill="FFFFFF"/>
            <w:tcMar>
              <w:top w:w="60" w:type="dxa"/>
              <w:bottom w:w="60" w:type="dxa"/>
              <w:left w:w="100" w:type="dxa"/>
              <w:right w:w="100" w:type="dxa"/>
            </w:tcMar>
          </w:tcPr>
          <w:p>
            <w:r>
              <w:rPr>
                <w:sz w:val="17"/>
              </w:rPr>
              <w:t>Expressions idiomatiques de la presse économique</w:t>
            </w:r>
          </w:p>
        </w:tc>
      </w:tr>
      <w:tr>
        <w:tc>
          <w:tcPr>
            <w:tcW w:type="dxa" w:w="3312"/>
            <w:shd w:fill="F1F5F9"/>
            <w:tcMar>
              <w:top w:w="60" w:type="dxa"/>
              <w:bottom w:w="60" w:type="dxa"/>
              <w:left w:w="100" w:type="dxa"/>
              <w:right w:w="100" w:type="dxa"/>
            </w:tcMar>
          </w:tcPr>
          <w:p>
            <w:r>
              <w:rPr>
                <w:b/>
                <w:sz w:val="17"/>
              </w:rPr>
              <w:t>Mathématiques</w:t>
            </w:r>
          </w:p>
        </w:tc>
        <w:tc>
          <w:tcPr>
            <w:tcW w:type="dxa" w:w="3312"/>
            <w:shd w:fill="F1F5F9"/>
            <w:tcMar>
              <w:top w:w="60" w:type="dxa"/>
              <w:bottom w:w="60" w:type="dxa"/>
              <w:left w:w="100" w:type="dxa"/>
              <w:right w:w="100" w:type="dxa"/>
            </w:tcMar>
          </w:tcPr>
          <w:p>
            <w:r>
              <w:rPr>
                <w:sz w:val="17"/>
              </w:rPr>
              <w:t>Calcul arithmétique et respect des règles opératoires</w:t>
            </w:r>
          </w:p>
        </w:tc>
        <w:tc>
          <w:tcPr>
            <w:tcW w:type="dxa" w:w="3312"/>
            <w:shd w:fill="F1F5F9"/>
            <w:tcMar>
              <w:top w:w="60" w:type="dxa"/>
              <w:bottom w:w="60" w:type="dxa"/>
              <w:left w:w="100" w:type="dxa"/>
              <w:right w:w="100" w:type="dxa"/>
            </w:tcMar>
          </w:tcPr>
          <w:p>
            <w:r>
              <w:rPr>
                <w:sz w:val="17"/>
              </w:rPr>
              <w:t>Multiplication à 3 chiffres, fractions</w:t>
            </w:r>
          </w:p>
        </w:tc>
      </w:tr>
      <w:tr>
        <w:tc>
          <w:tcPr>
            <w:tcW w:type="dxa" w:w="3312"/>
            <w:shd w:fill="FFFFFF"/>
            <w:tcMar>
              <w:top w:w="60" w:type="dxa"/>
              <w:bottom w:w="60" w:type="dxa"/>
              <w:left w:w="100" w:type="dxa"/>
              <w:right w:w="100" w:type="dxa"/>
            </w:tcMar>
          </w:tcPr>
          <w:p>
            <w:r>
              <w:rPr>
                <w:b/>
                <w:sz w:val="17"/>
              </w:rPr>
              <w:t>Code informatique</w:t>
            </w:r>
          </w:p>
        </w:tc>
        <w:tc>
          <w:tcPr>
            <w:tcW w:type="dxa" w:w="3312"/>
            <w:shd w:fill="FFFFFF"/>
            <w:tcMar>
              <w:top w:w="60" w:type="dxa"/>
              <w:bottom w:w="60" w:type="dxa"/>
              <w:left w:w="100" w:type="dxa"/>
              <w:right w:w="100" w:type="dxa"/>
            </w:tcMar>
          </w:tcPr>
          <w:p>
            <w:r>
              <w:rPr>
                <w:sz w:val="17"/>
              </w:rPr>
              <w:t>Développement d'algorithmes et détection de bugs</w:t>
            </w:r>
          </w:p>
        </w:tc>
        <w:tc>
          <w:tcPr>
            <w:tcW w:type="dxa" w:w="3312"/>
            <w:shd w:fill="FFFFFF"/>
            <w:tcMar>
              <w:top w:w="60" w:type="dxa"/>
              <w:bottom w:w="60" w:type="dxa"/>
              <w:left w:w="100" w:type="dxa"/>
              <w:right w:w="100" w:type="dxa"/>
            </w:tcMar>
          </w:tcPr>
          <w:p>
            <w:r>
              <w:rPr>
                <w:sz w:val="17"/>
              </w:rPr>
              <w:t>Fonctions de traitement de données sous Python</w:t>
            </w:r>
          </w:p>
        </w:tc>
      </w:tr>
      <w:tr>
        <w:tc>
          <w:tcPr>
            <w:tcW w:type="dxa" w:w="3312"/>
            <w:shd w:fill="F1F5F9"/>
            <w:tcMar>
              <w:top w:w="60" w:type="dxa"/>
              <w:bottom w:w="60" w:type="dxa"/>
              <w:left w:w="100" w:type="dxa"/>
              <w:right w:w="100" w:type="dxa"/>
            </w:tcMar>
          </w:tcPr>
          <w:p>
            <w:r>
              <w:rPr>
                <w:b/>
                <w:sz w:val="17"/>
              </w:rPr>
              <w:t>Extraction PDF</w:t>
            </w:r>
          </w:p>
        </w:tc>
        <w:tc>
          <w:tcPr>
            <w:tcW w:type="dxa" w:w="3312"/>
            <w:shd w:fill="F1F5F9"/>
            <w:tcMar>
              <w:top w:w="60" w:type="dxa"/>
              <w:bottom w:w="60" w:type="dxa"/>
              <w:left w:w="100" w:type="dxa"/>
              <w:right w:w="100" w:type="dxa"/>
            </w:tcMar>
          </w:tcPr>
          <w:p>
            <w:r>
              <w:rPr>
                <w:sz w:val="17"/>
              </w:rPr>
              <w:t>Compréhension de documents longs et tableaux</w:t>
            </w:r>
          </w:p>
        </w:tc>
        <w:tc>
          <w:tcPr>
            <w:tcW w:type="dxa" w:w="3312"/>
            <w:shd w:fill="F1F5F9"/>
            <w:tcMar>
              <w:top w:w="60" w:type="dxa"/>
              <w:bottom w:w="60" w:type="dxa"/>
              <w:left w:w="100" w:type="dxa"/>
              <w:right w:w="100" w:type="dxa"/>
            </w:tcMar>
          </w:tcPr>
          <w:p>
            <w:r>
              <w:rPr>
                <w:sz w:val="17"/>
              </w:rPr>
              <w:t>Repérage d'un chiffre clé dans un rapport financier</w:t>
            </w:r>
          </w:p>
        </w:tc>
      </w:tr>
      <w:tr>
        <w:tc>
          <w:tcPr>
            <w:tcW w:type="dxa" w:w="3312"/>
            <w:shd w:fill="FFFFFF"/>
            <w:tcMar>
              <w:top w:w="60" w:type="dxa"/>
              <w:bottom w:w="60" w:type="dxa"/>
              <w:left w:w="100" w:type="dxa"/>
              <w:right w:w="100" w:type="dxa"/>
            </w:tcMar>
          </w:tcPr>
          <w:p>
            <w:r>
              <w:rPr>
                <w:b/>
                <w:sz w:val="17"/>
              </w:rPr>
              <w:t>Recherche Web</w:t>
            </w:r>
          </w:p>
        </w:tc>
        <w:tc>
          <w:tcPr>
            <w:tcW w:type="dxa" w:w="3312"/>
            <w:shd w:fill="FFFFFF"/>
            <w:tcMar>
              <w:top w:w="60" w:type="dxa"/>
              <w:bottom w:w="60" w:type="dxa"/>
              <w:left w:w="100" w:type="dxa"/>
              <w:right w:w="100" w:type="dxa"/>
            </w:tcMar>
          </w:tcPr>
          <w:p>
            <w:r>
              <w:rPr>
                <w:sz w:val="17"/>
              </w:rPr>
              <w:t>Synthèse d'actualités et faits récents</w:t>
            </w:r>
          </w:p>
        </w:tc>
        <w:tc>
          <w:tcPr>
            <w:tcW w:type="dxa" w:w="3312"/>
            <w:shd w:fill="FFFFFF"/>
            <w:tcMar>
              <w:top w:w="60" w:type="dxa"/>
              <w:bottom w:w="60" w:type="dxa"/>
              <w:left w:w="100" w:type="dxa"/>
              <w:right w:w="100" w:type="dxa"/>
            </w:tcMar>
          </w:tcPr>
          <w:p>
            <w:r>
              <w:rPr>
                <w:sz w:val="17"/>
              </w:rPr>
              <w:t>Dernières annonces institutionnelles</w:t>
            </w:r>
          </w:p>
        </w:tc>
      </w:tr>
    </w:tbl>
    <w:p/>
    <w:p>
      <w:pPr>
        <w:pStyle w:val="Heading2"/>
      </w:pPr>
      <w:r>
        <w:rPr>
          <w:color w:val="0369A1"/>
        </w:rPr>
        <w:t>Arbitrage impartial et vérification humaine</w:t>
      </w:r>
    </w:p>
    <w:p>
      <w:r>
        <w:t>Chaque réponse retournée par l'IA locale a été confrontée à un corrigé type rédigé par nos soins. Pour écarter tout biais d'interprétation :</w:t>
      </w:r>
    </w:p>
    <w:p>
      <w:r>
        <w:t>1. Un modèle de référence distant note la concordance stricte entre la réponse locale et le corrigé attendu.</w:t>
      </w:r>
    </w:p>
    <w:p>
      <w:r>
        <w:t>2. Un contrôle manuel exhaustif a ensuite été mené sur l'intégralité des 750 évaluations pour corriger d'éventuels faux positifs ou négatifs.</w:t>
      </w:r>
    </w:p>
    <w:p>
      <w:r>
        <w:br w:type="page"/>
      </w:r>
    </w:p>
    <w:p>
      <w:pPr>
        <w:pStyle w:val="Heading1"/>
      </w:pPr>
      <w:r>
        <w:rPr>
          <w:color w:val="0F172A"/>
        </w:rPr>
        <w:t>4. Résultats comparatifs des 8 modèles</w:t>
      </w:r>
    </w:p>
    <w:p>
      <w:r>
        <w:t>Moyenne constatée sur 67 questions par modèle, exécutées dans des conditions identiques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1242"/>
        <w:gridCol w:w="1242"/>
        <w:gridCol w:w="1242"/>
        <w:gridCol w:w="1242"/>
        <w:gridCol w:w="1242"/>
        <w:gridCol w:w="1242"/>
        <w:gridCol w:w="1242"/>
        <w:gridCol w:w="1242"/>
      </w:tblGrid>
      <w:tr>
        <w:tc>
          <w:tcPr>
            <w:tcW w:type="dxa" w:w="1242"/>
            <w:shd w:fill="0F172A"/>
            <w:tcMar>
              <w:top w:w="80" w:type="dxa"/>
              <w:bottom w:w="80" w:type="dxa"/>
              <w:left w:w="60" w:type="dxa"/>
              <w:right w:w="60" w:type="dxa"/>
            </w:tcMar>
          </w:tcPr>
          <w:p>
            <w:r>
              <w:rPr>
                <w:b/>
                <w:color w:val="FFFFFF"/>
                <w:sz w:val="17"/>
              </w:rPr>
              <w:t>Modèle</w:t>
            </w:r>
          </w:p>
        </w:tc>
        <w:tc>
          <w:tcPr>
            <w:tcW w:type="dxa" w:w="1242"/>
            <w:shd w:fill="0F172A"/>
            <w:tcMar>
              <w:top w:w="80" w:type="dxa"/>
              <w:bottom w:w="80" w:type="dxa"/>
              <w:left w:w="60" w:type="dxa"/>
              <w:right w:w="60" w:type="dxa"/>
            </w:tcMar>
          </w:tcPr>
          <w:p>
            <w:r>
              <w:rPr>
                <w:b/>
                <w:color w:val="FFFFFF"/>
                <w:sz w:val="17"/>
              </w:rPr>
              <w:t>Taille</w:t>
            </w:r>
          </w:p>
        </w:tc>
        <w:tc>
          <w:tcPr>
            <w:tcW w:type="dxa" w:w="1242"/>
            <w:shd w:fill="0F172A"/>
            <w:tcMar>
              <w:top w:w="80" w:type="dxa"/>
              <w:bottom w:w="80" w:type="dxa"/>
              <w:left w:w="60" w:type="dxa"/>
              <w:right w:w="60" w:type="dxa"/>
            </w:tcMar>
          </w:tcPr>
          <w:p>
            <w:r>
              <w:rPr>
                <w:b/>
                <w:color w:val="FFFFFF"/>
                <w:sz w:val="17"/>
              </w:rPr>
              <w:t>Note</w:t>
            </w:r>
          </w:p>
        </w:tc>
        <w:tc>
          <w:tcPr>
            <w:tcW w:type="dxa" w:w="1242"/>
            <w:shd w:fill="0F172A"/>
            <w:tcMar>
              <w:top w:w="80" w:type="dxa"/>
              <w:bottom w:w="80" w:type="dxa"/>
              <w:left w:w="60" w:type="dxa"/>
              <w:right w:w="60" w:type="dxa"/>
            </w:tcMar>
          </w:tcPr>
          <w:p>
            <w:r>
              <w:rPr>
                <w:b/>
                <w:color w:val="FFFFFF"/>
                <w:sz w:val="17"/>
              </w:rPr>
              <w:t>Vitesse</w:t>
            </w:r>
          </w:p>
        </w:tc>
        <w:tc>
          <w:tcPr>
            <w:tcW w:type="dxa" w:w="1242"/>
            <w:shd w:fill="0F172A"/>
            <w:tcMar>
              <w:top w:w="80" w:type="dxa"/>
              <w:bottom w:w="80" w:type="dxa"/>
              <w:left w:w="60" w:type="dxa"/>
              <w:right w:w="60" w:type="dxa"/>
            </w:tcMar>
          </w:tcPr>
          <w:p>
            <w:r>
              <w:rPr>
                <w:b/>
                <w:color w:val="FFFFFF"/>
                <w:sz w:val="17"/>
              </w:rPr>
              <w:t>Volume</w:t>
            </w:r>
          </w:p>
        </w:tc>
        <w:tc>
          <w:tcPr>
            <w:tcW w:type="dxa" w:w="1242"/>
            <w:shd w:fill="0F172A"/>
            <w:tcMar>
              <w:top w:w="80" w:type="dxa"/>
              <w:bottom w:w="80" w:type="dxa"/>
              <w:left w:w="60" w:type="dxa"/>
              <w:right w:w="60" w:type="dxa"/>
            </w:tcMar>
          </w:tcPr>
          <w:p>
            <w:r>
              <w:rPr>
                <w:b/>
                <w:color w:val="FFFFFF"/>
                <w:sz w:val="17"/>
              </w:rPr>
              <w:t>Temps</w:t>
            </w:r>
          </w:p>
        </w:tc>
        <w:tc>
          <w:tcPr>
            <w:tcW w:type="dxa" w:w="1242"/>
            <w:shd w:fill="0F172A"/>
            <w:tcMar>
              <w:top w:w="80" w:type="dxa"/>
              <w:bottom w:w="80" w:type="dxa"/>
              <w:left w:w="60" w:type="dxa"/>
              <w:right w:w="60" w:type="dxa"/>
            </w:tcMar>
          </w:tcPr>
          <w:p>
            <w:r>
              <w:rPr>
                <w:b/>
                <w:color w:val="FFFFFF"/>
                <w:sz w:val="17"/>
              </w:rPr>
              <w:t>Énergie</w:t>
            </w:r>
          </w:p>
        </w:tc>
        <w:tc>
          <w:tcPr>
            <w:tcW w:type="dxa" w:w="1242"/>
            <w:shd w:fill="0F172A"/>
            <w:tcMar>
              <w:top w:w="80" w:type="dxa"/>
              <w:bottom w:w="80" w:type="dxa"/>
              <w:left w:w="60" w:type="dxa"/>
              <w:right w:w="60" w:type="dxa"/>
            </w:tcMar>
          </w:tcPr>
          <w:p>
            <w:r>
              <w:rPr>
                <w:b/>
                <w:color w:val="FFFFFF"/>
                <w:sz w:val="17"/>
              </w:rPr>
              <w:t>CO2e</w:t>
            </w:r>
          </w:p>
        </w:tc>
      </w:tr>
      <w:tr>
        <w:tc>
          <w:tcPr>
            <w:tcW w:type="dxa" w:w="1242"/>
            <w:shd w:fill="FFFFFF"/>
            <w:tcMar>
              <w:top w:w="60" w:type="dxa"/>
              <w:bottom w:w="60" w:type="dxa"/>
              <w:left w:w="60" w:type="dxa"/>
              <w:right w:w="60" w:type="dxa"/>
            </w:tcMar>
          </w:tcPr>
          <w:p>
            <w:r>
              <w:rPr>
                <w:b/>
                <w:sz w:val="16"/>
              </w:rPr>
              <w:t>Qwen 3</w:t>
            </w:r>
          </w:p>
        </w:tc>
        <w:tc>
          <w:tcPr>
            <w:tcW w:type="dxa" w:w="1242"/>
            <w:shd w:fill="FFFFFF"/>
            <w:tcMar>
              <w:top w:w="60" w:type="dxa"/>
              <w:bottom w:w="60" w:type="dxa"/>
              <w:left w:w="60" w:type="dxa"/>
              <w:right w:w="60" w:type="dxa"/>
            </w:tcMar>
          </w:tcPr>
          <w:p>
            <w:r>
              <w:rPr>
                <w:sz w:val="16"/>
              </w:rPr>
              <w:t>30b (Q4)</w:t>
            </w:r>
          </w:p>
        </w:tc>
        <w:tc>
          <w:tcPr>
            <w:tcW w:type="dxa" w:w="1242"/>
            <w:shd w:fill="FFFFFF"/>
            <w:tcMar>
              <w:top w:w="60" w:type="dxa"/>
              <w:bottom w:w="60" w:type="dxa"/>
              <w:left w:w="60" w:type="dxa"/>
              <w:right w:w="60" w:type="dxa"/>
            </w:tcMar>
          </w:tcPr>
          <w:p>
            <w:r>
              <w:rPr>
                <w:b/>
                <w:sz w:val="16"/>
              </w:rPr>
              <w:t>81 %</w:t>
            </w:r>
          </w:p>
        </w:tc>
        <w:tc>
          <w:tcPr>
            <w:tcW w:type="dxa" w:w="1242"/>
            <w:shd w:fill="FFFFFF"/>
            <w:tcMar>
              <w:top w:w="60" w:type="dxa"/>
              <w:bottom w:w="60" w:type="dxa"/>
              <w:left w:w="60" w:type="dxa"/>
              <w:right w:w="60" w:type="dxa"/>
            </w:tcMar>
          </w:tcPr>
          <w:p>
            <w:r>
              <w:rPr>
                <w:sz w:val="16"/>
              </w:rPr>
              <w:t>164 t/s</w:t>
            </w:r>
          </w:p>
        </w:tc>
        <w:tc>
          <w:tcPr>
            <w:tcW w:type="dxa" w:w="1242"/>
            <w:shd w:fill="FFFFFF"/>
            <w:tcMar>
              <w:top w:w="60" w:type="dxa"/>
              <w:bottom w:w="60" w:type="dxa"/>
              <w:left w:w="60" w:type="dxa"/>
              <w:right w:w="60" w:type="dxa"/>
            </w:tcMar>
          </w:tcPr>
          <w:p>
            <w:r>
              <w:rPr>
                <w:sz w:val="16"/>
              </w:rPr>
              <w:t>3 777 t</w:t>
            </w:r>
          </w:p>
        </w:tc>
        <w:tc>
          <w:tcPr>
            <w:tcW w:type="dxa" w:w="1242"/>
            <w:shd w:fill="FFFFFF"/>
            <w:tcMar>
              <w:top w:w="60" w:type="dxa"/>
              <w:bottom w:w="60" w:type="dxa"/>
              <w:left w:w="60" w:type="dxa"/>
              <w:right w:w="60" w:type="dxa"/>
            </w:tcMar>
          </w:tcPr>
          <w:p>
            <w:r>
              <w:rPr>
                <w:sz w:val="16"/>
              </w:rPr>
              <w:t>32 s</w:t>
            </w:r>
          </w:p>
        </w:tc>
        <w:tc>
          <w:tcPr>
            <w:tcW w:type="dxa" w:w="1242"/>
            <w:shd w:fill="FFFFFF"/>
            <w:tcMar>
              <w:top w:w="60" w:type="dxa"/>
              <w:bottom w:w="60" w:type="dxa"/>
              <w:left w:w="60" w:type="dxa"/>
              <w:right w:w="60" w:type="dxa"/>
            </w:tcMar>
          </w:tcPr>
          <w:p>
            <w:r>
              <w:rPr>
                <w:sz w:val="16"/>
              </w:rPr>
              <w:t>0,0045 kWh</w:t>
            </w:r>
          </w:p>
        </w:tc>
        <w:tc>
          <w:tcPr>
            <w:tcW w:type="dxa" w:w="1242"/>
            <w:shd w:fill="FFFFFF"/>
            <w:tcMar>
              <w:top w:w="60" w:type="dxa"/>
              <w:bottom w:w="60" w:type="dxa"/>
              <w:left w:w="60" w:type="dxa"/>
              <w:right w:w="60" w:type="dxa"/>
            </w:tcMar>
          </w:tcPr>
          <w:p>
            <w:r>
              <w:rPr>
                <w:sz w:val="16"/>
              </w:rPr>
              <w:t>0,25 g</w:t>
            </w:r>
          </w:p>
        </w:tc>
      </w:tr>
      <w:tr>
        <w:tc>
          <w:tcPr>
            <w:tcW w:type="dxa" w:w="1242"/>
            <w:shd w:fill="ECFDF5"/>
            <w:tcMar>
              <w:top w:w="60" w:type="dxa"/>
              <w:bottom w:w="60" w:type="dxa"/>
              <w:left w:w="60" w:type="dxa"/>
              <w:right w:w="60" w:type="dxa"/>
            </w:tcMar>
          </w:tcPr>
          <w:p>
            <w:r>
              <w:rPr>
                <w:b/>
                <w:sz w:val="16"/>
              </w:rPr>
              <w:t>OpenAI gpt-oss</w:t>
            </w:r>
          </w:p>
        </w:tc>
        <w:tc>
          <w:tcPr>
            <w:tcW w:type="dxa" w:w="1242"/>
            <w:shd w:fill="ECFDF5"/>
            <w:tcMar>
              <w:top w:w="60" w:type="dxa"/>
              <w:bottom w:w="60" w:type="dxa"/>
              <w:left w:w="60" w:type="dxa"/>
              <w:right w:w="60" w:type="dxa"/>
            </w:tcMar>
          </w:tcPr>
          <w:p>
            <w:r>
              <w:rPr>
                <w:b/>
                <w:sz w:val="16"/>
              </w:rPr>
              <w:t>20b (MXFP4)</w:t>
            </w:r>
          </w:p>
        </w:tc>
        <w:tc>
          <w:tcPr>
            <w:tcW w:type="dxa" w:w="1242"/>
            <w:shd w:fill="ECFDF5"/>
            <w:tcMar>
              <w:top w:w="60" w:type="dxa"/>
              <w:bottom w:w="60" w:type="dxa"/>
              <w:left w:w="60" w:type="dxa"/>
              <w:right w:w="60" w:type="dxa"/>
            </w:tcMar>
          </w:tcPr>
          <w:p>
            <w:r>
              <w:rPr>
                <w:b/>
                <w:sz w:val="16"/>
              </w:rPr>
              <w:t>79 %</w:t>
            </w:r>
          </w:p>
        </w:tc>
        <w:tc>
          <w:tcPr>
            <w:tcW w:type="dxa" w:w="1242"/>
            <w:shd w:fill="ECFDF5"/>
            <w:tcMar>
              <w:top w:w="60" w:type="dxa"/>
              <w:bottom w:w="60" w:type="dxa"/>
              <w:left w:w="60" w:type="dxa"/>
              <w:right w:w="60" w:type="dxa"/>
            </w:tcMar>
          </w:tcPr>
          <w:p>
            <w:r>
              <w:rPr>
                <w:b/>
                <w:sz w:val="16"/>
              </w:rPr>
              <w:t>208 t/s</w:t>
            </w:r>
          </w:p>
        </w:tc>
        <w:tc>
          <w:tcPr>
            <w:tcW w:type="dxa" w:w="1242"/>
            <w:shd w:fill="ECFDF5"/>
            <w:tcMar>
              <w:top w:w="60" w:type="dxa"/>
              <w:bottom w:w="60" w:type="dxa"/>
              <w:left w:w="60" w:type="dxa"/>
              <w:right w:w="60" w:type="dxa"/>
            </w:tcMar>
          </w:tcPr>
          <w:p>
            <w:r>
              <w:rPr>
                <w:b/>
                <w:sz w:val="16"/>
              </w:rPr>
              <w:t>2 079 t</w:t>
            </w:r>
          </w:p>
        </w:tc>
        <w:tc>
          <w:tcPr>
            <w:tcW w:type="dxa" w:w="1242"/>
            <w:shd w:fill="ECFDF5"/>
            <w:tcMar>
              <w:top w:w="60" w:type="dxa"/>
              <w:bottom w:w="60" w:type="dxa"/>
              <w:left w:w="60" w:type="dxa"/>
              <w:right w:w="60" w:type="dxa"/>
            </w:tcMar>
          </w:tcPr>
          <w:p>
            <w:r>
              <w:rPr>
                <w:b/>
                <w:sz w:val="16"/>
              </w:rPr>
              <w:t>13 s</w:t>
            </w:r>
          </w:p>
        </w:tc>
        <w:tc>
          <w:tcPr>
            <w:tcW w:type="dxa" w:w="1242"/>
            <w:shd w:fill="ECFDF5"/>
            <w:tcMar>
              <w:top w:w="60" w:type="dxa"/>
              <w:bottom w:w="60" w:type="dxa"/>
              <w:left w:w="60" w:type="dxa"/>
              <w:right w:w="60" w:type="dxa"/>
            </w:tcMar>
          </w:tcPr>
          <w:p>
            <w:r>
              <w:rPr>
                <w:b/>
                <w:sz w:val="16"/>
              </w:rPr>
              <w:t>0,0018 kWh</w:t>
            </w:r>
          </w:p>
        </w:tc>
        <w:tc>
          <w:tcPr>
            <w:tcW w:type="dxa" w:w="1242"/>
            <w:shd w:fill="ECFDF5"/>
            <w:tcMar>
              <w:top w:w="60" w:type="dxa"/>
              <w:bottom w:w="60" w:type="dxa"/>
              <w:left w:w="60" w:type="dxa"/>
              <w:right w:w="60" w:type="dxa"/>
            </w:tcMar>
          </w:tcPr>
          <w:p>
            <w:r>
              <w:rPr>
                <w:b/>
                <w:sz w:val="16"/>
              </w:rPr>
              <w:t>0,10 g</w:t>
            </w:r>
          </w:p>
        </w:tc>
      </w:tr>
      <w:tr>
        <w:tc>
          <w:tcPr>
            <w:tcW w:type="dxa" w:w="1242"/>
            <w:shd w:fill="FFFFFF"/>
            <w:tcMar>
              <w:top w:w="60" w:type="dxa"/>
              <w:bottom w:w="60" w:type="dxa"/>
              <w:left w:w="60" w:type="dxa"/>
              <w:right w:w="60" w:type="dxa"/>
            </w:tcMar>
          </w:tcPr>
          <w:p>
            <w:r>
              <w:rPr>
                <w:b/>
                <w:sz w:val="16"/>
              </w:rPr>
              <w:t>Qwen 3</w:t>
            </w:r>
          </w:p>
        </w:tc>
        <w:tc>
          <w:tcPr>
            <w:tcW w:type="dxa" w:w="1242"/>
            <w:shd w:fill="FFFFFF"/>
            <w:tcMar>
              <w:top w:w="60" w:type="dxa"/>
              <w:bottom w:w="60" w:type="dxa"/>
              <w:left w:w="60" w:type="dxa"/>
              <w:right w:w="60" w:type="dxa"/>
            </w:tcMar>
          </w:tcPr>
          <w:p>
            <w:r>
              <w:rPr>
                <w:sz w:val="16"/>
              </w:rPr>
              <w:t>32b (Q4)</w:t>
            </w:r>
          </w:p>
        </w:tc>
        <w:tc>
          <w:tcPr>
            <w:tcW w:type="dxa" w:w="1242"/>
            <w:shd w:fill="FFFFFF"/>
            <w:tcMar>
              <w:top w:w="60" w:type="dxa"/>
              <w:bottom w:w="60" w:type="dxa"/>
              <w:left w:w="60" w:type="dxa"/>
              <w:right w:w="60" w:type="dxa"/>
            </w:tcMar>
          </w:tcPr>
          <w:p>
            <w:r>
              <w:rPr>
                <w:b/>
                <w:sz w:val="16"/>
              </w:rPr>
              <w:t>75 %</w:t>
            </w:r>
          </w:p>
        </w:tc>
        <w:tc>
          <w:tcPr>
            <w:tcW w:type="dxa" w:w="1242"/>
            <w:shd w:fill="FFFFFF"/>
            <w:tcMar>
              <w:top w:w="60" w:type="dxa"/>
              <w:bottom w:w="60" w:type="dxa"/>
              <w:left w:w="60" w:type="dxa"/>
              <w:right w:w="60" w:type="dxa"/>
            </w:tcMar>
          </w:tcPr>
          <w:p>
            <w:r>
              <w:rPr>
                <w:sz w:val="16"/>
              </w:rPr>
              <w:t>59 t/s</w:t>
            </w:r>
          </w:p>
        </w:tc>
        <w:tc>
          <w:tcPr>
            <w:tcW w:type="dxa" w:w="1242"/>
            <w:shd w:fill="FFFFFF"/>
            <w:tcMar>
              <w:top w:w="60" w:type="dxa"/>
              <w:bottom w:w="60" w:type="dxa"/>
              <w:left w:w="60" w:type="dxa"/>
              <w:right w:w="60" w:type="dxa"/>
            </w:tcMar>
          </w:tcPr>
          <w:p>
            <w:r>
              <w:rPr>
                <w:sz w:val="16"/>
              </w:rPr>
              <w:t>1 938 t</w:t>
            </w:r>
          </w:p>
        </w:tc>
        <w:tc>
          <w:tcPr>
            <w:tcW w:type="dxa" w:w="1242"/>
            <w:shd w:fill="FFFFFF"/>
            <w:tcMar>
              <w:top w:w="60" w:type="dxa"/>
              <w:bottom w:w="60" w:type="dxa"/>
              <w:left w:w="60" w:type="dxa"/>
              <w:right w:w="60" w:type="dxa"/>
            </w:tcMar>
          </w:tcPr>
          <w:p>
            <w:r>
              <w:rPr>
                <w:sz w:val="16"/>
              </w:rPr>
              <w:t>39 s</w:t>
            </w:r>
          </w:p>
        </w:tc>
        <w:tc>
          <w:tcPr>
            <w:tcW w:type="dxa" w:w="1242"/>
            <w:shd w:fill="FFFFFF"/>
            <w:tcMar>
              <w:top w:w="60" w:type="dxa"/>
              <w:bottom w:w="60" w:type="dxa"/>
              <w:left w:w="60" w:type="dxa"/>
              <w:right w:w="60" w:type="dxa"/>
            </w:tcMar>
          </w:tcPr>
          <w:p>
            <w:r>
              <w:rPr>
                <w:sz w:val="16"/>
              </w:rPr>
              <w:t>0,0087 kWh</w:t>
            </w:r>
          </w:p>
        </w:tc>
        <w:tc>
          <w:tcPr>
            <w:tcW w:type="dxa" w:w="1242"/>
            <w:shd w:fill="FFFFFF"/>
            <w:tcMar>
              <w:top w:w="60" w:type="dxa"/>
              <w:bottom w:w="60" w:type="dxa"/>
              <w:left w:w="60" w:type="dxa"/>
              <w:right w:w="60" w:type="dxa"/>
            </w:tcMar>
          </w:tcPr>
          <w:p>
            <w:r>
              <w:rPr>
                <w:sz w:val="16"/>
              </w:rPr>
              <w:t>0,49 g</w:t>
            </w:r>
          </w:p>
        </w:tc>
      </w:tr>
      <w:tr>
        <w:tc>
          <w:tcPr>
            <w:tcW w:type="dxa" w:w="1242"/>
            <w:shd w:fill="F1F5F9"/>
            <w:tcMar>
              <w:top w:w="60" w:type="dxa"/>
              <w:bottom w:w="60" w:type="dxa"/>
              <w:left w:w="60" w:type="dxa"/>
              <w:right w:w="60" w:type="dxa"/>
            </w:tcMar>
          </w:tcPr>
          <w:p>
            <w:r>
              <w:rPr>
                <w:b/>
                <w:sz w:val="16"/>
              </w:rPr>
              <w:t>Mistral Small 3.2</w:t>
            </w:r>
          </w:p>
        </w:tc>
        <w:tc>
          <w:tcPr>
            <w:tcW w:type="dxa" w:w="1242"/>
            <w:shd w:fill="F1F5F9"/>
            <w:tcMar>
              <w:top w:w="60" w:type="dxa"/>
              <w:bottom w:w="60" w:type="dxa"/>
              <w:left w:w="60" w:type="dxa"/>
              <w:right w:w="60" w:type="dxa"/>
            </w:tcMar>
          </w:tcPr>
          <w:p>
            <w:r>
              <w:rPr>
                <w:sz w:val="16"/>
              </w:rPr>
              <w:t>24b (Q4)</w:t>
            </w:r>
          </w:p>
        </w:tc>
        <w:tc>
          <w:tcPr>
            <w:tcW w:type="dxa" w:w="1242"/>
            <w:shd w:fill="F1F5F9"/>
            <w:tcMar>
              <w:top w:w="60" w:type="dxa"/>
              <w:bottom w:w="60" w:type="dxa"/>
              <w:left w:w="60" w:type="dxa"/>
              <w:right w:w="60" w:type="dxa"/>
            </w:tcMar>
          </w:tcPr>
          <w:p>
            <w:r>
              <w:rPr>
                <w:b/>
                <w:sz w:val="16"/>
              </w:rPr>
              <w:t>73 %</w:t>
            </w:r>
          </w:p>
        </w:tc>
        <w:tc>
          <w:tcPr>
            <w:tcW w:type="dxa" w:w="1242"/>
            <w:shd w:fill="F1F5F9"/>
            <w:tcMar>
              <w:top w:w="60" w:type="dxa"/>
              <w:bottom w:w="60" w:type="dxa"/>
              <w:left w:w="60" w:type="dxa"/>
              <w:right w:w="60" w:type="dxa"/>
            </w:tcMar>
          </w:tcPr>
          <w:p>
            <w:r>
              <w:rPr>
                <w:sz w:val="16"/>
              </w:rPr>
              <w:t>80 t/s</w:t>
            </w:r>
          </w:p>
        </w:tc>
        <w:tc>
          <w:tcPr>
            <w:tcW w:type="dxa" w:w="1242"/>
            <w:shd w:fill="F1F5F9"/>
            <w:tcMar>
              <w:top w:w="60" w:type="dxa"/>
              <w:bottom w:w="60" w:type="dxa"/>
              <w:left w:w="60" w:type="dxa"/>
              <w:right w:w="60" w:type="dxa"/>
            </w:tcMar>
          </w:tcPr>
          <w:p>
            <w:r>
              <w:rPr>
                <w:sz w:val="16"/>
              </w:rPr>
              <w:t>1 183 t</w:t>
            </w:r>
          </w:p>
        </w:tc>
        <w:tc>
          <w:tcPr>
            <w:tcW w:type="dxa" w:w="1242"/>
            <w:shd w:fill="F1F5F9"/>
            <w:tcMar>
              <w:top w:w="60" w:type="dxa"/>
              <w:bottom w:w="60" w:type="dxa"/>
              <w:left w:w="60" w:type="dxa"/>
              <w:right w:w="60" w:type="dxa"/>
            </w:tcMar>
          </w:tcPr>
          <w:p>
            <w:r>
              <w:rPr>
                <w:sz w:val="16"/>
              </w:rPr>
              <w:t>29 s</w:t>
            </w:r>
          </w:p>
        </w:tc>
        <w:tc>
          <w:tcPr>
            <w:tcW w:type="dxa" w:w="1242"/>
            <w:shd w:fill="F1F5F9"/>
            <w:tcMar>
              <w:top w:w="60" w:type="dxa"/>
              <w:bottom w:w="60" w:type="dxa"/>
              <w:left w:w="60" w:type="dxa"/>
              <w:right w:w="60" w:type="dxa"/>
            </w:tcMar>
          </w:tcPr>
          <w:p>
            <w:r>
              <w:rPr>
                <w:sz w:val="16"/>
              </w:rPr>
              <w:t>0,0065 kWh</w:t>
            </w:r>
          </w:p>
        </w:tc>
        <w:tc>
          <w:tcPr>
            <w:tcW w:type="dxa" w:w="1242"/>
            <w:shd w:fill="F1F5F9"/>
            <w:tcMar>
              <w:top w:w="60" w:type="dxa"/>
              <w:bottom w:w="60" w:type="dxa"/>
              <w:left w:w="60" w:type="dxa"/>
              <w:right w:w="60" w:type="dxa"/>
            </w:tcMar>
          </w:tcPr>
          <w:p>
            <w:r>
              <w:rPr>
                <w:sz w:val="16"/>
              </w:rPr>
              <w:t>0,36 g</w:t>
            </w:r>
          </w:p>
        </w:tc>
      </w:tr>
      <w:tr>
        <w:tc>
          <w:tcPr>
            <w:tcW w:type="dxa" w:w="1242"/>
            <w:shd w:fill="FFFFFF"/>
            <w:tcMar>
              <w:top w:w="60" w:type="dxa"/>
              <w:bottom w:w="60" w:type="dxa"/>
              <w:left w:w="60" w:type="dxa"/>
              <w:right w:w="60" w:type="dxa"/>
            </w:tcMar>
          </w:tcPr>
          <w:p>
            <w:r>
              <w:rPr>
                <w:b/>
                <w:sz w:val="16"/>
              </w:rPr>
              <w:t>Google Gemma 3</w:t>
            </w:r>
          </w:p>
        </w:tc>
        <w:tc>
          <w:tcPr>
            <w:tcW w:type="dxa" w:w="1242"/>
            <w:shd w:fill="FFFFFF"/>
            <w:tcMar>
              <w:top w:w="60" w:type="dxa"/>
              <w:bottom w:w="60" w:type="dxa"/>
              <w:left w:w="60" w:type="dxa"/>
              <w:right w:w="60" w:type="dxa"/>
            </w:tcMar>
          </w:tcPr>
          <w:p>
            <w:r>
              <w:rPr>
                <w:sz w:val="16"/>
              </w:rPr>
              <w:t>27b (Q4)</w:t>
            </w:r>
          </w:p>
        </w:tc>
        <w:tc>
          <w:tcPr>
            <w:tcW w:type="dxa" w:w="1242"/>
            <w:shd w:fill="FFFFFF"/>
            <w:tcMar>
              <w:top w:w="60" w:type="dxa"/>
              <w:bottom w:w="60" w:type="dxa"/>
              <w:left w:w="60" w:type="dxa"/>
              <w:right w:w="60" w:type="dxa"/>
            </w:tcMar>
          </w:tcPr>
          <w:p>
            <w:r>
              <w:rPr>
                <w:b/>
                <w:sz w:val="16"/>
              </w:rPr>
              <w:t>67 %</w:t>
            </w:r>
          </w:p>
        </w:tc>
        <w:tc>
          <w:tcPr>
            <w:tcW w:type="dxa" w:w="1242"/>
            <w:shd w:fill="FFFFFF"/>
            <w:tcMar>
              <w:top w:w="60" w:type="dxa"/>
              <w:bottom w:w="60" w:type="dxa"/>
              <w:left w:w="60" w:type="dxa"/>
              <w:right w:w="60" w:type="dxa"/>
            </w:tcMar>
          </w:tcPr>
          <w:p>
            <w:r>
              <w:rPr>
                <w:sz w:val="16"/>
              </w:rPr>
              <w:t>69 t/s</w:t>
            </w:r>
          </w:p>
        </w:tc>
        <w:tc>
          <w:tcPr>
            <w:tcW w:type="dxa" w:w="1242"/>
            <w:shd w:fill="FFFFFF"/>
            <w:tcMar>
              <w:top w:w="60" w:type="dxa"/>
              <w:bottom w:w="60" w:type="dxa"/>
              <w:left w:w="60" w:type="dxa"/>
              <w:right w:w="60" w:type="dxa"/>
            </w:tcMar>
          </w:tcPr>
          <w:p>
            <w:r>
              <w:rPr>
                <w:sz w:val="16"/>
              </w:rPr>
              <w:t>601 t</w:t>
            </w:r>
          </w:p>
        </w:tc>
        <w:tc>
          <w:tcPr>
            <w:tcW w:type="dxa" w:w="1242"/>
            <w:shd w:fill="FFFFFF"/>
            <w:tcMar>
              <w:top w:w="60" w:type="dxa"/>
              <w:bottom w:w="60" w:type="dxa"/>
              <w:left w:w="60" w:type="dxa"/>
              <w:right w:w="60" w:type="dxa"/>
            </w:tcMar>
          </w:tcPr>
          <w:p>
            <w:r>
              <w:rPr>
                <w:sz w:val="16"/>
              </w:rPr>
              <w:t>10 s</w:t>
            </w:r>
          </w:p>
        </w:tc>
        <w:tc>
          <w:tcPr>
            <w:tcW w:type="dxa" w:w="1242"/>
            <w:shd w:fill="FFFFFF"/>
            <w:tcMar>
              <w:top w:w="60" w:type="dxa"/>
              <w:bottom w:w="60" w:type="dxa"/>
              <w:left w:w="60" w:type="dxa"/>
              <w:right w:w="60" w:type="dxa"/>
            </w:tcMar>
          </w:tcPr>
          <w:p>
            <w:r>
              <w:rPr>
                <w:sz w:val="16"/>
              </w:rPr>
              <w:t>0,0021 kWh</w:t>
            </w:r>
          </w:p>
        </w:tc>
        <w:tc>
          <w:tcPr>
            <w:tcW w:type="dxa" w:w="1242"/>
            <w:shd w:fill="FFFFFF"/>
            <w:tcMar>
              <w:top w:w="60" w:type="dxa"/>
              <w:bottom w:w="60" w:type="dxa"/>
              <w:left w:w="60" w:type="dxa"/>
              <w:right w:w="60" w:type="dxa"/>
            </w:tcMar>
          </w:tcPr>
          <w:p>
            <w:r>
              <w:rPr>
                <w:sz w:val="16"/>
              </w:rPr>
              <w:t>0,12 g</w:t>
            </w:r>
          </w:p>
        </w:tc>
      </w:tr>
      <w:tr>
        <w:tc>
          <w:tcPr>
            <w:tcW w:type="dxa" w:w="1242"/>
            <w:shd w:fill="F1F5F9"/>
            <w:tcMar>
              <w:top w:w="60" w:type="dxa"/>
              <w:bottom w:w="60" w:type="dxa"/>
              <w:left w:w="60" w:type="dxa"/>
              <w:right w:w="60" w:type="dxa"/>
            </w:tcMar>
          </w:tcPr>
          <w:p>
            <w:r>
              <w:rPr>
                <w:b/>
                <w:sz w:val="16"/>
              </w:rPr>
              <w:t>Meta Llama 3.3</w:t>
            </w:r>
          </w:p>
        </w:tc>
        <w:tc>
          <w:tcPr>
            <w:tcW w:type="dxa" w:w="1242"/>
            <w:shd w:fill="F1F5F9"/>
            <w:tcMar>
              <w:top w:w="60" w:type="dxa"/>
              <w:bottom w:w="60" w:type="dxa"/>
              <w:left w:w="60" w:type="dxa"/>
              <w:right w:w="60" w:type="dxa"/>
            </w:tcMar>
          </w:tcPr>
          <w:p>
            <w:r>
              <w:rPr>
                <w:sz w:val="16"/>
              </w:rPr>
              <w:t>70b (Q4)</w:t>
            </w:r>
          </w:p>
        </w:tc>
        <w:tc>
          <w:tcPr>
            <w:tcW w:type="dxa" w:w="1242"/>
            <w:shd w:fill="F1F5F9"/>
            <w:tcMar>
              <w:top w:w="60" w:type="dxa"/>
              <w:bottom w:w="60" w:type="dxa"/>
              <w:left w:w="60" w:type="dxa"/>
              <w:right w:w="60" w:type="dxa"/>
            </w:tcMar>
          </w:tcPr>
          <w:p>
            <w:r>
              <w:rPr>
                <w:b/>
                <w:sz w:val="16"/>
              </w:rPr>
              <w:t>61 %</w:t>
            </w:r>
          </w:p>
        </w:tc>
        <w:tc>
          <w:tcPr>
            <w:tcW w:type="dxa" w:w="1242"/>
            <w:shd w:fill="F1F5F9"/>
            <w:tcMar>
              <w:top w:w="60" w:type="dxa"/>
              <w:bottom w:w="60" w:type="dxa"/>
              <w:left w:w="60" w:type="dxa"/>
              <w:right w:w="60" w:type="dxa"/>
            </w:tcMar>
          </w:tcPr>
          <w:p>
            <w:r>
              <w:rPr>
                <w:sz w:val="16"/>
              </w:rPr>
              <w:t>34 t/s</w:t>
            </w:r>
          </w:p>
        </w:tc>
        <w:tc>
          <w:tcPr>
            <w:tcW w:type="dxa" w:w="1242"/>
            <w:shd w:fill="F1F5F9"/>
            <w:tcMar>
              <w:top w:w="60" w:type="dxa"/>
              <w:bottom w:w="60" w:type="dxa"/>
              <w:left w:w="60" w:type="dxa"/>
              <w:right w:w="60" w:type="dxa"/>
            </w:tcMar>
          </w:tcPr>
          <w:p>
            <w:r>
              <w:rPr>
                <w:sz w:val="16"/>
              </w:rPr>
              <w:t>425 t</w:t>
            </w:r>
          </w:p>
        </w:tc>
        <w:tc>
          <w:tcPr>
            <w:tcW w:type="dxa" w:w="1242"/>
            <w:shd w:fill="F1F5F9"/>
            <w:tcMar>
              <w:top w:w="60" w:type="dxa"/>
              <w:bottom w:w="60" w:type="dxa"/>
              <w:left w:w="60" w:type="dxa"/>
              <w:right w:w="60" w:type="dxa"/>
            </w:tcMar>
          </w:tcPr>
          <w:p>
            <w:r>
              <w:rPr>
                <w:sz w:val="16"/>
              </w:rPr>
              <w:t>12 s</w:t>
            </w:r>
          </w:p>
        </w:tc>
        <w:tc>
          <w:tcPr>
            <w:tcW w:type="dxa" w:w="1242"/>
            <w:shd w:fill="F1F5F9"/>
            <w:tcMar>
              <w:top w:w="60" w:type="dxa"/>
              <w:bottom w:w="60" w:type="dxa"/>
              <w:left w:w="60" w:type="dxa"/>
              <w:right w:w="60" w:type="dxa"/>
            </w:tcMar>
          </w:tcPr>
          <w:p>
            <w:r>
              <w:rPr>
                <w:sz w:val="16"/>
              </w:rPr>
              <w:t>0,0028 kWh</w:t>
            </w:r>
          </w:p>
        </w:tc>
        <w:tc>
          <w:tcPr>
            <w:tcW w:type="dxa" w:w="1242"/>
            <w:shd w:fill="F1F5F9"/>
            <w:tcMar>
              <w:top w:w="60" w:type="dxa"/>
              <w:bottom w:w="60" w:type="dxa"/>
              <w:left w:w="60" w:type="dxa"/>
              <w:right w:w="60" w:type="dxa"/>
            </w:tcMar>
          </w:tcPr>
          <w:p>
            <w:r>
              <w:rPr>
                <w:sz w:val="16"/>
              </w:rPr>
              <w:t>0,15 g</w:t>
            </w:r>
          </w:p>
        </w:tc>
      </w:tr>
      <w:tr>
        <w:tc>
          <w:tcPr>
            <w:tcW w:type="dxa" w:w="1242"/>
            <w:shd w:fill="FFFFFF"/>
            <w:tcMar>
              <w:top w:w="60" w:type="dxa"/>
              <w:bottom w:w="60" w:type="dxa"/>
              <w:left w:w="60" w:type="dxa"/>
              <w:right w:w="60" w:type="dxa"/>
            </w:tcMar>
          </w:tcPr>
          <w:p>
            <w:r>
              <w:rPr>
                <w:b/>
                <w:sz w:val="16"/>
              </w:rPr>
              <w:t>Meta Llama 3.1</w:t>
            </w:r>
          </w:p>
        </w:tc>
        <w:tc>
          <w:tcPr>
            <w:tcW w:type="dxa" w:w="1242"/>
            <w:shd w:fill="FFFFFF"/>
            <w:tcMar>
              <w:top w:w="60" w:type="dxa"/>
              <w:bottom w:w="60" w:type="dxa"/>
              <w:left w:w="60" w:type="dxa"/>
              <w:right w:w="60" w:type="dxa"/>
            </w:tcMar>
          </w:tcPr>
          <w:p>
            <w:r>
              <w:rPr>
                <w:sz w:val="16"/>
              </w:rPr>
              <w:t>8b (Q4)</w:t>
            </w:r>
          </w:p>
        </w:tc>
        <w:tc>
          <w:tcPr>
            <w:tcW w:type="dxa" w:w="1242"/>
            <w:shd w:fill="FFFFFF"/>
            <w:tcMar>
              <w:top w:w="60" w:type="dxa"/>
              <w:bottom w:w="60" w:type="dxa"/>
              <w:left w:w="60" w:type="dxa"/>
              <w:right w:w="60" w:type="dxa"/>
            </w:tcMar>
          </w:tcPr>
          <w:p>
            <w:r>
              <w:rPr>
                <w:b/>
                <w:sz w:val="16"/>
              </w:rPr>
              <w:t>51 %</w:t>
            </w:r>
          </w:p>
        </w:tc>
        <w:tc>
          <w:tcPr>
            <w:tcW w:type="dxa" w:w="1242"/>
            <w:shd w:fill="FFFFFF"/>
            <w:tcMar>
              <w:top w:w="60" w:type="dxa"/>
              <w:bottom w:w="60" w:type="dxa"/>
              <w:left w:w="60" w:type="dxa"/>
              <w:right w:w="60" w:type="dxa"/>
            </w:tcMar>
          </w:tcPr>
          <w:p>
            <w:r>
              <w:rPr>
                <w:sz w:val="16"/>
              </w:rPr>
              <w:t>161 t/s</w:t>
            </w:r>
          </w:p>
        </w:tc>
        <w:tc>
          <w:tcPr>
            <w:tcW w:type="dxa" w:w="1242"/>
            <w:shd w:fill="FFFFFF"/>
            <w:tcMar>
              <w:top w:w="60" w:type="dxa"/>
              <w:bottom w:w="60" w:type="dxa"/>
              <w:left w:w="60" w:type="dxa"/>
              <w:right w:w="60" w:type="dxa"/>
            </w:tcMar>
          </w:tcPr>
          <w:p>
            <w:r>
              <w:rPr>
                <w:sz w:val="16"/>
              </w:rPr>
              <w:t>426 t</w:t>
            </w:r>
          </w:p>
        </w:tc>
        <w:tc>
          <w:tcPr>
            <w:tcW w:type="dxa" w:w="1242"/>
            <w:shd w:fill="FFFFFF"/>
            <w:tcMar>
              <w:top w:w="60" w:type="dxa"/>
              <w:bottom w:w="60" w:type="dxa"/>
              <w:left w:w="60" w:type="dxa"/>
              <w:right w:w="60" w:type="dxa"/>
            </w:tcMar>
          </w:tcPr>
          <w:p>
            <w:r>
              <w:rPr>
                <w:sz w:val="16"/>
              </w:rPr>
              <w:t>3 s</w:t>
            </w:r>
          </w:p>
        </w:tc>
        <w:tc>
          <w:tcPr>
            <w:tcW w:type="dxa" w:w="1242"/>
            <w:shd w:fill="FFFFFF"/>
            <w:tcMar>
              <w:top w:w="60" w:type="dxa"/>
              <w:bottom w:w="60" w:type="dxa"/>
              <w:left w:w="60" w:type="dxa"/>
              <w:right w:w="60" w:type="dxa"/>
            </w:tcMar>
          </w:tcPr>
          <w:p>
            <w:r>
              <w:rPr>
                <w:sz w:val="16"/>
              </w:rPr>
              <w:t>0,0006 kWh</w:t>
            </w:r>
          </w:p>
        </w:tc>
        <w:tc>
          <w:tcPr>
            <w:tcW w:type="dxa" w:w="1242"/>
            <w:shd w:fill="FFFFFF"/>
            <w:tcMar>
              <w:top w:w="60" w:type="dxa"/>
              <w:bottom w:w="60" w:type="dxa"/>
              <w:left w:w="60" w:type="dxa"/>
              <w:right w:w="60" w:type="dxa"/>
            </w:tcMar>
          </w:tcPr>
          <w:p>
            <w:r>
              <w:rPr>
                <w:sz w:val="16"/>
              </w:rPr>
              <w:t>0,03 g</w:t>
            </w:r>
          </w:p>
        </w:tc>
      </w:tr>
      <w:tr>
        <w:tc>
          <w:tcPr>
            <w:tcW w:type="dxa" w:w="1242"/>
            <w:shd w:fill="F1F5F9"/>
            <w:tcMar>
              <w:top w:w="60" w:type="dxa"/>
              <w:bottom w:w="60" w:type="dxa"/>
              <w:left w:w="60" w:type="dxa"/>
              <w:right w:w="60" w:type="dxa"/>
            </w:tcMar>
          </w:tcPr>
          <w:p>
            <w:r>
              <w:rPr>
                <w:b/>
                <w:sz w:val="16"/>
              </w:rPr>
              <w:t>Mistral Nemo</w:t>
            </w:r>
          </w:p>
        </w:tc>
        <w:tc>
          <w:tcPr>
            <w:tcW w:type="dxa" w:w="1242"/>
            <w:shd w:fill="F1F5F9"/>
            <w:tcMar>
              <w:top w:w="60" w:type="dxa"/>
              <w:bottom w:w="60" w:type="dxa"/>
              <w:left w:w="60" w:type="dxa"/>
              <w:right w:w="60" w:type="dxa"/>
            </w:tcMar>
          </w:tcPr>
          <w:p>
            <w:r>
              <w:rPr>
                <w:sz w:val="16"/>
              </w:rPr>
              <w:t>12b (Q4)</w:t>
            </w:r>
          </w:p>
        </w:tc>
        <w:tc>
          <w:tcPr>
            <w:tcW w:type="dxa" w:w="1242"/>
            <w:shd w:fill="F1F5F9"/>
            <w:tcMar>
              <w:top w:w="60" w:type="dxa"/>
              <w:bottom w:w="60" w:type="dxa"/>
              <w:left w:w="60" w:type="dxa"/>
              <w:right w:w="60" w:type="dxa"/>
            </w:tcMar>
          </w:tcPr>
          <w:p>
            <w:r>
              <w:rPr>
                <w:b/>
                <w:sz w:val="16"/>
              </w:rPr>
              <w:t>45 %</w:t>
            </w:r>
          </w:p>
        </w:tc>
        <w:tc>
          <w:tcPr>
            <w:tcW w:type="dxa" w:w="1242"/>
            <w:shd w:fill="F1F5F9"/>
            <w:tcMar>
              <w:top w:w="60" w:type="dxa"/>
              <w:bottom w:w="60" w:type="dxa"/>
              <w:left w:w="60" w:type="dxa"/>
              <w:right w:w="60" w:type="dxa"/>
            </w:tcMar>
          </w:tcPr>
          <w:p>
            <w:r>
              <w:rPr>
                <w:sz w:val="16"/>
              </w:rPr>
              <w:t>142 t/s</w:t>
            </w:r>
          </w:p>
        </w:tc>
        <w:tc>
          <w:tcPr>
            <w:tcW w:type="dxa" w:w="1242"/>
            <w:shd w:fill="F1F5F9"/>
            <w:tcMar>
              <w:top w:w="60" w:type="dxa"/>
              <w:bottom w:w="60" w:type="dxa"/>
              <w:left w:w="60" w:type="dxa"/>
              <w:right w:w="60" w:type="dxa"/>
            </w:tcMar>
          </w:tcPr>
          <w:p>
            <w:r>
              <w:rPr>
                <w:sz w:val="16"/>
              </w:rPr>
              <w:t>903 t</w:t>
            </w:r>
          </w:p>
        </w:tc>
        <w:tc>
          <w:tcPr>
            <w:tcW w:type="dxa" w:w="1242"/>
            <w:shd w:fill="F1F5F9"/>
            <w:tcMar>
              <w:top w:w="60" w:type="dxa"/>
              <w:bottom w:w="60" w:type="dxa"/>
              <w:left w:w="60" w:type="dxa"/>
              <w:right w:w="60" w:type="dxa"/>
            </w:tcMar>
          </w:tcPr>
          <w:p>
            <w:r>
              <w:rPr>
                <w:sz w:val="16"/>
              </w:rPr>
              <w:t>16 s</w:t>
            </w:r>
          </w:p>
        </w:tc>
        <w:tc>
          <w:tcPr>
            <w:tcW w:type="dxa" w:w="1242"/>
            <w:shd w:fill="F1F5F9"/>
            <w:tcMar>
              <w:top w:w="60" w:type="dxa"/>
              <w:bottom w:w="60" w:type="dxa"/>
              <w:left w:w="60" w:type="dxa"/>
              <w:right w:w="60" w:type="dxa"/>
            </w:tcMar>
          </w:tcPr>
          <w:p>
            <w:r>
              <w:rPr>
                <w:sz w:val="16"/>
              </w:rPr>
              <w:t>0,0035 kWh</w:t>
            </w:r>
          </w:p>
        </w:tc>
        <w:tc>
          <w:tcPr>
            <w:tcW w:type="dxa" w:w="1242"/>
            <w:shd w:fill="F1F5F9"/>
            <w:tcMar>
              <w:top w:w="60" w:type="dxa"/>
              <w:bottom w:w="60" w:type="dxa"/>
              <w:left w:w="60" w:type="dxa"/>
              <w:right w:w="60" w:type="dxa"/>
            </w:tcMar>
          </w:tcPr>
          <w:p>
            <w:r>
              <w:rPr>
                <w:sz w:val="16"/>
              </w:rPr>
              <w:t>0,20 g</w:t>
            </w:r>
          </w:p>
        </w:tc>
      </w:tr>
    </w:tbl>
    <w:p/>
    <w:p>
      <w:pPr>
        <w:pStyle w:val="Heading2"/>
      </w:pPr>
      <w:r>
        <w:rPr>
          <w:color w:val="0369A1"/>
        </w:rPr>
        <w:t>Le cas particulier de GPT-OSS 20b</w:t>
      </w:r>
    </w:p>
    <w:p>
      <w:r>
        <w:t>Ce modèle ressort comme le meilleur arbitrage global de notre banc d'essai :</w:t>
      </w:r>
    </w:p>
    <w:p>
      <w:r>
        <w:t>• Précision de 89 % hors recherche Web : Les modèles locaux échouent tous sans moteur de recherche connecté. Sur les 6 autres catégories métiers, ce modèle frôle les 90 % de réussite.</w:t>
      </w:r>
    </w:p>
    <w:p>
      <w:r>
        <w:t>• Débit très élevé (208 tokens/s) : Grâce à la quantification MXFP4 tirant parti des Tensor Cores de la RTX 5090.</w:t>
      </w:r>
    </w:p>
    <w:p>
      <w:r>
        <w:t>• Bilan énergétique sobre : Seulement 0,0018 kWh par question, soit 2,5 fois moins que Qwen 3 30b et 4,5 fois moins que Qwen 3 32b.</w:t>
      </w:r>
    </w:p>
    <w:p>
      <w:r>
        <w:br w:type="page"/>
      </w:r>
    </w:p>
    <w:p>
      <w:pPr>
        <w:pStyle w:val="Heading1"/>
      </w:pPr>
      <w:r>
        <w:rPr>
          <w:color w:val="0F172A"/>
        </w:rPr>
        <w:t>5. Consommation électrique et bilan carbone</w:t>
      </w:r>
    </w:p>
    <w:p>
      <w:r>
        <w:t>La facture électrique d'un serveur d'IA ne dépend pas uniquement de ses pointes d'activité : la consommation au repos constitue la base incontournable de son empreinte.</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1656"/>
        <w:gridCol w:w="1656"/>
        <w:gridCol w:w="1656"/>
        <w:gridCol w:w="1656"/>
        <w:gridCol w:w="1656"/>
        <w:gridCol w:w="1656"/>
      </w:tblGrid>
      <w:tr>
        <w:tc>
          <w:tcPr>
            <w:tcW w:type="dxa" w:w="1656"/>
            <w:shd w:fill="0369A1"/>
            <w:tcMar>
              <w:top w:w="80" w:type="dxa"/>
              <w:bottom w:w="80" w:type="dxa"/>
              <w:left w:w="80" w:type="dxa"/>
              <w:right w:w="80" w:type="dxa"/>
            </w:tcMar>
          </w:tcPr>
          <w:p>
            <w:r>
              <w:rPr>
                <w:b/>
                <w:color w:val="FFFFFF"/>
                <w:sz w:val="17"/>
              </w:rPr>
              <w:t>Régime d'utilisation</w:t>
            </w:r>
          </w:p>
        </w:tc>
        <w:tc>
          <w:tcPr>
            <w:tcW w:type="dxa" w:w="1656"/>
            <w:shd w:fill="0369A1"/>
            <w:tcMar>
              <w:top w:w="80" w:type="dxa"/>
              <w:bottom w:w="80" w:type="dxa"/>
              <w:left w:w="80" w:type="dxa"/>
              <w:right w:w="80" w:type="dxa"/>
            </w:tcMar>
          </w:tcPr>
          <w:p>
            <w:r>
              <w:rPr>
                <w:b/>
                <w:color w:val="FFFFFF"/>
                <w:sz w:val="17"/>
              </w:rPr>
              <w:t>Puissance</w:t>
            </w:r>
          </w:p>
        </w:tc>
        <w:tc>
          <w:tcPr>
            <w:tcW w:type="dxa" w:w="1656"/>
            <w:shd w:fill="0369A1"/>
            <w:tcMar>
              <w:top w:w="80" w:type="dxa"/>
              <w:bottom w:w="80" w:type="dxa"/>
              <w:left w:w="80" w:type="dxa"/>
              <w:right w:w="80" w:type="dxa"/>
            </w:tcMar>
          </w:tcPr>
          <w:p>
            <w:r>
              <w:rPr>
                <w:b/>
                <w:color w:val="FFFFFF"/>
                <w:sz w:val="17"/>
              </w:rPr>
              <w:t>Jour</w:t>
            </w:r>
          </w:p>
        </w:tc>
        <w:tc>
          <w:tcPr>
            <w:tcW w:type="dxa" w:w="1656"/>
            <w:shd w:fill="0369A1"/>
            <w:tcMar>
              <w:top w:w="80" w:type="dxa"/>
              <w:bottom w:w="80" w:type="dxa"/>
              <w:left w:w="80" w:type="dxa"/>
              <w:right w:w="80" w:type="dxa"/>
            </w:tcMar>
          </w:tcPr>
          <w:p>
            <w:r>
              <w:rPr>
                <w:b/>
                <w:color w:val="FFFFFF"/>
                <w:sz w:val="17"/>
              </w:rPr>
              <w:t>Mois</w:t>
            </w:r>
          </w:p>
        </w:tc>
        <w:tc>
          <w:tcPr>
            <w:tcW w:type="dxa" w:w="1656"/>
            <w:shd w:fill="0369A1"/>
            <w:tcMar>
              <w:top w:w="80" w:type="dxa"/>
              <w:bottom w:w="80" w:type="dxa"/>
              <w:left w:w="80" w:type="dxa"/>
              <w:right w:w="80" w:type="dxa"/>
            </w:tcMar>
          </w:tcPr>
          <w:p>
            <w:r>
              <w:rPr>
                <w:b/>
                <w:color w:val="FFFFFF"/>
                <w:sz w:val="17"/>
              </w:rPr>
              <w:t>Année</w:t>
            </w:r>
          </w:p>
        </w:tc>
        <w:tc>
          <w:tcPr>
            <w:tcW w:type="dxa" w:w="1656"/>
            <w:shd w:fill="0369A1"/>
            <w:tcMar>
              <w:top w:w="80" w:type="dxa"/>
              <w:bottom w:w="80" w:type="dxa"/>
              <w:left w:w="80" w:type="dxa"/>
              <w:right w:w="80" w:type="dxa"/>
            </w:tcMar>
          </w:tcPr>
          <w:p>
            <w:r>
              <w:rPr>
                <w:b/>
                <w:color w:val="FFFFFF"/>
                <w:sz w:val="17"/>
              </w:rPr>
              <w:t>Coût estimé</w:t>
            </w:r>
          </w:p>
        </w:tc>
      </w:tr>
      <w:tr>
        <w:tc>
          <w:tcPr>
            <w:tcW w:type="dxa" w:w="1656"/>
            <w:shd w:fill="FFFFFF"/>
            <w:tcMar>
              <w:top w:w="60" w:type="dxa"/>
              <w:bottom w:w="60" w:type="dxa"/>
              <w:left w:w="80" w:type="dxa"/>
              <w:right w:w="80" w:type="dxa"/>
            </w:tcMar>
          </w:tcPr>
          <w:p>
            <w:r>
              <w:rPr>
                <w:b/>
                <w:sz w:val="17"/>
              </w:rPr>
              <w:t>Serveur au repos</w:t>
              <w:br/>
              <w:t>(2x RTX 5090 sans requête)</w:t>
            </w:r>
          </w:p>
        </w:tc>
        <w:tc>
          <w:tcPr>
            <w:tcW w:type="dxa" w:w="1656"/>
            <w:shd w:fill="FFFFFF"/>
            <w:tcMar>
              <w:top w:w="60" w:type="dxa"/>
              <w:bottom w:w="60" w:type="dxa"/>
              <w:left w:w="80" w:type="dxa"/>
              <w:right w:w="80" w:type="dxa"/>
            </w:tcMar>
          </w:tcPr>
          <w:p>
            <w:r>
              <w:rPr>
                <w:sz w:val="17"/>
              </w:rPr>
              <w:t>85,8 W</w:t>
            </w:r>
          </w:p>
        </w:tc>
        <w:tc>
          <w:tcPr>
            <w:tcW w:type="dxa" w:w="1656"/>
            <w:shd w:fill="FFFFFF"/>
            <w:tcMar>
              <w:top w:w="60" w:type="dxa"/>
              <w:bottom w:w="60" w:type="dxa"/>
              <w:left w:w="80" w:type="dxa"/>
              <w:right w:w="80" w:type="dxa"/>
            </w:tcMar>
          </w:tcPr>
          <w:p>
            <w:r>
              <w:rPr>
                <w:sz w:val="17"/>
              </w:rPr>
              <w:t>2,1 kWh</w:t>
            </w:r>
          </w:p>
        </w:tc>
        <w:tc>
          <w:tcPr>
            <w:tcW w:type="dxa" w:w="1656"/>
            <w:shd w:fill="FFFFFF"/>
            <w:tcMar>
              <w:top w:w="60" w:type="dxa"/>
              <w:bottom w:w="60" w:type="dxa"/>
              <w:left w:w="80" w:type="dxa"/>
              <w:right w:w="80" w:type="dxa"/>
            </w:tcMar>
          </w:tcPr>
          <w:p>
            <w:r>
              <w:rPr>
                <w:sz w:val="17"/>
              </w:rPr>
              <w:t>62,6 kWh</w:t>
            </w:r>
          </w:p>
        </w:tc>
        <w:tc>
          <w:tcPr>
            <w:tcW w:type="dxa" w:w="1656"/>
            <w:shd w:fill="FFFFFF"/>
            <w:tcMar>
              <w:top w:w="60" w:type="dxa"/>
              <w:bottom w:w="60" w:type="dxa"/>
              <w:left w:w="80" w:type="dxa"/>
              <w:right w:w="80" w:type="dxa"/>
            </w:tcMar>
          </w:tcPr>
          <w:p>
            <w:r>
              <w:rPr>
                <w:sz w:val="17"/>
              </w:rPr>
              <w:t>751 kWh</w:t>
            </w:r>
          </w:p>
        </w:tc>
        <w:tc>
          <w:tcPr>
            <w:tcW w:type="dxa" w:w="1656"/>
            <w:shd w:fill="FFFFFF"/>
            <w:tcMar>
              <w:top w:w="60" w:type="dxa"/>
              <w:bottom w:w="60" w:type="dxa"/>
              <w:left w:w="80" w:type="dxa"/>
              <w:right w:w="80" w:type="dxa"/>
            </w:tcMar>
          </w:tcPr>
          <w:p>
            <w:r>
              <w:rPr>
                <w:sz w:val="17"/>
              </w:rPr>
              <w:t>151 €/an</w:t>
              <w:br/>
              <w:t>(42 kgCO2e)</w:t>
            </w:r>
          </w:p>
        </w:tc>
      </w:tr>
      <w:tr>
        <w:tc>
          <w:tcPr>
            <w:tcW w:type="dxa" w:w="1656"/>
            <w:shd w:fill="F8FAFC"/>
            <w:tcMar>
              <w:top w:w="60" w:type="dxa"/>
              <w:bottom w:w="60" w:type="dxa"/>
              <w:left w:w="80" w:type="dxa"/>
              <w:right w:w="80" w:type="dxa"/>
            </w:tcMar>
          </w:tcPr>
          <w:p>
            <w:r>
              <w:rPr>
                <w:b/>
                <w:sz w:val="17"/>
              </w:rPr>
              <w:t>Activité IA (10h/jour)</w:t>
              <w:br/>
              <w:t>(gpt-oss 20b en charge)</w:t>
            </w:r>
          </w:p>
        </w:tc>
        <w:tc>
          <w:tcPr>
            <w:tcW w:type="dxa" w:w="1656"/>
            <w:shd w:fill="F8FAFC"/>
            <w:tcMar>
              <w:top w:w="60" w:type="dxa"/>
              <w:bottom w:w="60" w:type="dxa"/>
              <w:left w:w="80" w:type="dxa"/>
              <w:right w:w="80" w:type="dxa"/>
            </w:tcMar>
          </w:tcPr>
          <w:p>
            <w:r>
              <w:rPr>
                <w:sz w:val="17"/>
              </w:rPr>
              <w:t>300 à 420 W</w:t>
            </w:r>
          </w:p>
        </w:tc>
        <w:tc>
          <w:tcPr>
            <w:tcW w:type="dxa" w:w="1656"/>
            <w:shd w:fill="F8FAFC"/>
            <w:tcMar>
              <w:top w:w="60" w:type="dxa"/>
              <w:bottom w:w="60" w:type="dxa"/>
              <w:left w:w="80" w:type="dxa"/>
              <w:right w:w="80" w:type="dxa"/>
            </w:tcMar>
          </w:tcPr>
          <w:p>
            <w:r>
              <w:rPr>
                <w:sz w:val="17"/>
              </w:rPr>
              <w:t>5,0 kWh</w:t>
            </w:r>
          </w:p>
        </w:tc>
        <w:tc>
          <w:tcPr>
            <w:tcW w:type="dxa" w:w="1656"/>
            <w:shd w:fill="F8FAFC"/>
            <w:tcMar>
              <w:top w:w="60" w:type="dxa"/>
              <w:bottom w:w="60" w:type="dxa"/>
              <w:left w:w="80" w:type="dxa"/>
              <w:right w:w="80" w:type="dxa"/>
            </w:tcMar>
          </w:tcPr>
          <w:p>
            <w:r>
              <w:rPr>
                <w:sz w:val="17"/>
              </w:rPr>
              <w:t>152,0 kWh</w:t>
            </w:r>
          </w:p>
        </w:tc>
        <w:tc>
          <w:tcPr>
            <w:tcW w:type="dxa" w:w="1656"/>
            <w:shd w:fill="F8FAFC"/>
            <w:tcMar>
              <w:top w:w="60" w:type="dxa"/>
              <w:bottom w:w="60" w:type="dxa"/>
              <w:left w:w="80" w:type="dxa"/>
              <w:right w:w="80" w:type="dxa"/>
            </w:tcMar>
          </w:tcPr>
          <w:p>
            <w:r>
              <w:rPr>
                <w:sz w:val="17"/>
              </w:rPr>
              <w:t>1 825 kWh</w:t>
            </w:r>
          </w:p>
        </w:tc>
        <w:tc>
          <w:tcPr>
            <w:tcW w:type="dxa" w:w="1656"/>
            <w:shd w:fill="F8FAFC"/>
            <w:tcMar>
              <w:top w:w="60" w:type="dxa"/>
              <w:bottom w:w="60" w:type="dxa"/>
              <w:left w:w="80" w:type="dxa"/>
              <w:right w:w="80" w:type="dxa"/>
            </w:tcMar>
          </w:tcPr>
          <w:p>
            <w:r>
              <w:rPr>
                <w:sz w:val="17"/>
              </w:rPr>
              <w:t>368 €/an</w:t>
              <w:br/>
              <w:t>(102 kgCO2e)</w:t>
            </w:r>
          </w:p>
        </w:tc>
      </w:tr>
    </w:tbl>
    <w:p/>
    <w:p>
      <w:pPr>
        <w:pStyle w:val="Heading2"/>
      </w:pPr>
      <w:r>
        <w:rPr>
          <w:color w:val="0369A1"/>
        </w:rPr>
        <w:t>Mise en perspective avec les études Boavizta et ADEME</w:t>
      </w:r>
    </w:p>
    <w:p>
      <w:r>
        <w:t>L'étude Boavizta (200 serveurs physiques observés pendant 6 mois) : Un serveur d'hébergement classique consomme 10 à 60W au repos, et 80 à 200W en charge maximale. Notre machine se situe dans la moyenne haute au repos (85,8W avec deux cartes graphiques), mais grimpe à 300-420W en charge d'inférence, soit 2 fois plus qu'un serveur web traditionnel.</w:t>
      </w:r>
    </w:p>
    <w:p>
      <w:r>
        <w:t>La base Empreinte ADEME / NegaOctet : Un serveur physique complet génère en moyenne 3 215 kWh/an en prenant en compte son cycle de vie complet (fabrication, transport, fin de vie). L'énergie d'usage direct de notre serveur (1 825 kWh/an) représente donc une part conséquente de l'impact global.</w:t>
      </w:r>
    </w:p>
    <w:p>
      <w:r>
        <w:t>Comparatif avec les modèles cloud géants : Selon les publications officielles, une requête vers Mistral Large 2 émet environ 1,14 gCO2e, tandis que notre requête sur GPT-OSS 20b en local ne rejette que 0,10 gCO2e (11 fois moins).</w:t>
      </w:r>
    </w:p>
    <w:p>
      <w:r>
        <w:br w:type="page"/>
      </w:r>
    </w:p>
    <w:p>
      <w:pPr>
        <w:pStyle w:val="Heading1"/>
      </w:pPr>
      <w:r>
        <w:rPr>
          <w:color w:val="0F172A"/>
        </w:rPr>
        <w:t>6. Tests de montée en charge et simultanéité</w:t>
      </w:r>
    </w:p>
    <w:p>
      <w:r>
        <w:t>Un serveur de production doit encaisser les sollicitations de plusieurs collaborateurs simultanés. Nous avons mesuré le temps avant l'arrivée du premier octet (TTFT) en faisant varier le nombre d'utilisateurs simultanés (1, 5, 10, 30 VUs) sur une fenêtre de 180 secondes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1419"/>
        <w:gridCol w:w="1419"/>
        <w:gridCol w:w="1419"/>
        <w:gridCol w:w="1419"/>
        <w:gridCol w:w="1419"/>
        <w:gridCol w:w="1419"/>
        <w:gridCol w:w="1419"/>
      </w:tblGrid>
      <w:tr>
        <w:tc>
          <w:tcPr>
            <w:tcW w:type="dxa" w:w="1419"/>
            <w:shd w:fill="0F172A"/>
            <w:tcMar>
              <w:top w:w="80" w:type="dxa"/>
              <w:bottom w:w="80" w:type="dxa"/>
              <w:left w:w="60" w:type="dxa"/>
              <w:right w:w="60" w:type="dxa"/>
            </w:tcMar>
          </w:tcPr>
          <w:p>
            <w:r>
              <w:rPr>
                <w:b/>
                <w:color w:val="FFFFFF"/>
                <w:sz w:val="17"/>
              </w:rPr>
              <w:t>Modèle testé</w:t>
            </w:r>
          </w:p>
        </w:tc>
        <w:tc>
          <w:tcPr>
            <w:tcW w:type="dxa" w:w="1419"/>
            <w:shd w:fill="0F172A"/>
            <w:tcMar>
              <w:top w:w="80" w:type="dxa"/>
              <w:bottom w:w="80" w:type="dxa"/>
              <w:left w:w="60" w:type="dxa"/>
              <w:right w:w="60" w:type="dxa"/>
            </w:tcMar>
          </w:tcPr>
          <w:p>
            <w:r>
              <w:rPr>
                <w:b/>
                <w:color w:val="FFFFFF"/>
                <w:sz w:val="17"/>
              </w:rPr>
              <w:t>Threads Ollama</w:t>
            </w:r>
          </w:p>
        </w:tc>
        <w:tc>
          <w:tcPr>
            <w:tcW w:type="dxa" w:w="1419"/>
            <w:shd w:fill="0F172A"/>
            <w:tcMar>
              <w:top w:w="80" w:type="dxa"/>
              <w:bottom w:w="80" w:type="dxa"/>
              <w:left w:w="60" w:type="dxa"/>
              <w:right w:w="60" w:type="dxa"/>
            </w:tcMar>
          </w:tcPr>
          <w:p>
            <w:r>
              <w:rPr>
                <w:b/>
                <w:color w:val="FFFFFF"/>
                <w:sz w:val="17"/>
              </w:rPr>
              <w:t>1 user</w:t>
            </w:r>
          </w:p>
        </w:tc>
        <w:tc>
          <w:tcPr>
            <w:tcW w:type="dxa" w:w="1419"/>
            <w:shd w:fill="0F172A"/>
            <w:tcMar>
              <w:top w:w="80" w:type="dxa"/>
              <w:bottom w:w="80" w:type="dxa"/>
              <w:left w:w="60" w:type="dxa"/>
              <w:right w:w="60" w:type="dxa"/>
            </w:tcMar>
          </w:tcPr>
          <w:p>
            <w:r>
              <w:rPr>
                <w:b/>
                <w:color w:val="FFFFFF"/>
                <w:sz w:val="17"/>
              </w:rPr>
              <w:t>5 users</w:t>
            </w:r>
          </w:p>
        </w:tc>
        <w:tc>
          <w:tcPr>
            <w:tcW w:type="dxa" w:w="1419"/>
            <w:shd w:fill="0F172A"/>
            <w:tcMar>
              <w:top w:w="80" w:type="dxa"/>
              <w:bottom w:w="80" w:type="dxa"/>
              <w:left w:w="60" w:type="dxa"/>
              <w:right w:w="60" w:type="dxa"/>
            </w:tcMar>
          </w:tcPr>
          <w:p>
            <w:r>
              <w:rPr>
                <w:b/>
                <w:color w:val="FFFFFF"/>
                <w:sz w:val="17"/>
              </w:rPr>
              <w:t>10 users</w:t>
            </w:r>
          </w:p>
        </w:tc>
        <w:tc>
          <w:tcPr>
            <w:tcW w:type="dxa" w:w="1419"/>
            <w:shd w:fill="0F172A"/>
            <w:tcMar>
              <w:top w:w="80" w:type="dxa"/>
              <w:bottom w:w="80" w:type="dxa"/>
              <w:left w:w="60" w:type="dxa"/>
              <w:right w:w="60" w:type="dxa"/>
            </w:tcMar>
          </w:tcPr>
          <w:p>
            <w:r>
              <w:rPr>
                <w:b/>
                <w:color w:val="FFFFFF"/>
                <w:sz w:val="17"/>
              </w:rPr>
              <w:t>30 users</w:t>
            </w:r>
          </w:p>
        </w:tc>
        <w:tc>
          <w:tcPr>
            <w:tcW w:type="dxa" w:w="1419"/>
            <w:shd w:fill="0F172A"/>
            <w:tcMar>
              <w:top w:w="80" w:type="dxa"/>
              <w:bottom w:w="80" w:type="dxa"/>
              <w:left w:w="60" w:type="dxa"/>
              <w:right w:w="60" w:type="dxa"/>
            </w:tcMar>
          </w:tcPr>
          <w:p>
            <w:r>
              <w:rPr>
                <w:b/>
                <w:color w:val="FFFFFF"/>
                <w:sz w:val="17"/>
              </w:rPr>
              <w:t>Verdict</w:t>
            </w:r>
          </w:p>
        </w:tc>
      </w:tr>
      <w:tr>
        <w:tc>
          <w:tcPr>
            <w:tcW w:type="dxa" w:w="1419"/>
            <w:shd w:fill="ECFDF5"/>
            <w:tcMar>
              <w:top w:w="60" w:type="dxa"/>
              <w:bottom w:w="60" w:type="dxa"/>
              <w:left w:w="60" w:type="dxa"/>
              <w:right w:w="60" w:type="dxa"/>
            </w:tcMar>
          </w:tcPr>
          <w:p>
            <w:r>
              <w:rPr>
                <w:b/>
                <w:sz w:val="16"/>
              </w:rPr>
              <w:t>Mistral Small 24b</w:t>
            </w:r>
          </w:p>
        </w:tc>
        <w:tc>
          <w:tcPr>
            <w:tcW w:type="dxa" w:w="1419"/>
            <w:shd w:fill="ECFDF5"/>
            <w:tcMar>
              <w:top w:w="60" w:type="dxa"/>
              <w:bottom w:w="60" w:type="dxa"/>
              <w:left w:w="60" w:type="dxa"/>
              <w:right w:w="60" w:type="dxa"/>
            </w:tcMar>
          </w:tcPr>
          <w:p>
            <w:r>
              <w:rPr>
                <w:b/>
                <w:sz w:val="16"/>
              </w:rPr>
              <w:t>3 req. //</w:t>
            </w:r>
          </w:p>
        </w:tc>
        <w:tc>
          <w:tcPr>
            <w:tcW w:type="dxa" w:w="1419"/>
            <w:shd w:fill="ECFDF5"/>
            <w:tcMar>
              <w:top w:w="60" w:type="dxa"/>
              <w:bottom w:w="60" w:type="dxa"/>
              <w:left w:w="60" w:type="dxa"/>
              <w:right w:w="60" w:type="dxa"/>
            </w:tcMar>
          </w:tcPr>
          <w:p>
            <w:r>
              <w:rPr>
                <w:b/>
                <w:sz w:val="16"/>
              </w:rPr>
              <w:t>0,041 s</w:t>
            </w:r>
          </w:p>
        </w:tc>
        <w:tc>
          <w:tcPr>
            <w:tcW w:type="dxa" w:w="1419"/>
            <w:shd w:fill="ECFDF5"/>
            <w:tcMar>
              <w:top w:w="60" w:type="dxa"/>
              <w:bottom w:w="60" w:type="dxa"/>
              <w:left w:w="60" w:type="dxa"/>
              <w:right w:w="60" w:type="dxa"/>
            </w:tcMar>
          </w:tcPr>
          <w:p>
            <w:r>
              <w:rPr>
                <w:b/>
                <w:sz w:val="16"/>
              </w:rPr>
              <w:t>0,049 s</w:t>
            </w:r>
          </w:p>
        </w:tc>
        <w:tc>
          <w:tcPr>
            <w:tcW w:type="dxa" w:w="1419"/>
            <w:shd w:fill="ECFDF5"/>
            <w:tcMar>
              <w:top w:w="60" w:type="dxa"/>
              <w:bottom w:w="60" w:type="dxa"/>
              <w:left w:w="60" w:type="dxa"/>
              <w:right w:w="60" w:type="dxa"/>
            </w:tcMar>
          </w:tcPr>
          <w:p>
            <w:r>
              <w:rPr>
                <w:b/>
                <w:sz w:val="16"/>
              </w:rPr>
              <w:t>0,058 s</w:t>
            </w:r>
          </w:p>
        </w:tc>
        <w:tc>
          <w:tcPr>
            <w:tcW w:type="dxa" w:w="1419"/>
            <w:shd w:fill="ECFDF5"/>
            <w:tcMar>
              <w:top w:w="60" w:type="dxa"/>
              <w:bottom w:w="60" w:type="dxa"/>
              <w:left w:w="60" w:type="dxa"/>
              <w:right w:w="60" w:type="dxa"/>
            </w:tcMar>
          </w:tcPr>
          <w:p>
            <w:r>
              <w:rPr>
                <w:b/>
                <w:sz w:val="16"/>
              </w:rPr>
              <w:t>0,059 s</w:t>
            </w:r>
          </w:p>
        </w:tc>
        <w:tc>
          <w:tcPr>
            <w:tcW w:type="dxa" w:w="1419"/>
            <w:shd w:fill="ECFDF5"/>
            <w:tcMar>
              <w:top w:w="60" w:type="dxa"/>
              <w:bottom w:w="60" w:type="dxa"/>
              <w:left w:w="60" w:type="dxa"/>
              <w:right w:w="60" w:type="dxa"/>
            </w:tcMar>
          </w:tcPr>
          <w:p>
            <w:r>
              <w:rPr>
                <w:b/>
                <w:sz w:val="16"/>
              </w:rPr>
              <w:t>Excellente tenue</w:t>
            </w:r>
          </w:p>
        </w:tc>
      </w:tr>
      <w:tr>
        <w:tc>
          <w:tcPr>
            <w:tcW w:type="dxa" w:w="1419"/>
            <w:shd w:fill="ECFDF5"/>
            <w:tcMar>
              <w:top w:w="60" w:type="dxa"/>
              <w:bottom w:w="60" w:type="dxa"/>
              <w:left w:w="60" w:type="dxa"/>
              <w:right w:w="60" w:type="dxa"/>
            </w:tcMar>
          </w:tcPr>
          <w:p>
            <w:r>
              <w:rPr>
                <w:b/>
                <w:sz w:val="16"/>
              </w:rPr>
              <w:t>Mistral Small 24b</w:t>
            </w:r>
          </w:p>
        </w:tc>
        <w:tc>
          <w:tcPr>
            <w:tcW w:type="dxa" w:w="1419"/>
            <w:shd w:fill="ECFDF5"/>
            <w:tcMar>
              <w:top w:w="60" w:type="dxa"/>
              <w:bottom w:w="60" w:type="dxa"/>
              <w:left w:w="60" w:type="dxa"/>
              <w:right w:w="60" w:type="dxa"/>
            </w:tcMar>
          </w:tcPr>
          <w:p>
            <w:r>
              <w:rPr>
                <w:b/>
                <w:sz w:val="16"/>
              </w:rPr>
              <w:t>6 req. //</w:t>
            </w:r>
          </w:p>
        </w:tc>
        <w:tc>
          <w:tcPr>
            <w:tcW w:type="dxa" w:w="1419"/>
            <w:shd w:fill="ECFDF5"/>
            <w:tcMar>
              <w:top w:w="60" w:type="dxa"/>
              <w:bottom w:w="60" w:type="dxa"/>
              <w:left w:w="60" w:type="dxa"/>
              <w:right w:w="60" w:type="dxa"/>
            </w:tcMar>
          </w:tcPr>
          <w:p>
            <w:r>
              <w:rPr>
                <w:b/>
                <w:sz w:val="16"/>
              </w:rPr>
              <w:t>0,041 s</w:t>
            </w:r>
          </w:p>
        </w:tc>
        <w:tc>
          <w:tcPr>
            <w:tcW w:type="dxa" w:w="1419"/>
            <w:shd w:fill="ECFDF5"/>
            <w:tcMar>
              <w:top w:w="60" w:type="dxa"/>
              <w:bottom w:w="60" w:type="dxa"/>
              <w:left w:w="60" w:type="dxa"/>
              <w:right w:w="60" w:type="dxa"/>
            </w:tcMar>
          </w:tcPr>
          <w:p>
            <w:r>
              <w:rPr>
                <w:b/>
                <w:sz w:val="16"/>
              </w:rPr>
              <w:t>0,056 s</w:t>
            </w:r>
          </w:p>
        </w:tc>
        <w:tc>
          <w:tcPr>
            <w:tcW w:type="dxa" w:w="1419"/>
            <w:shd w:fill="ECFDF5"/>
            <w:tcMar>
              <w:top w:w="60" w:type="dxa"/>
              <w:bottom w:w="60" w:type="dxa"/>
              <w:left w:w="60" w:type="dxa"/>
              <w:right w:w="60" w:type="dxa"/>
            </w:tcMar>
          </w:tcPr>
          <w:p>
            <w:r>
              <w:rPr>
                <w:b/>
                <w:sz w:val="16"/>
              </w:rPr>
              <w:t>0,057 s</w:t>
            </w:r>
          </w:p>
        </w:tc>
        <w:tc>
          <w:tcPr>
            <w:tcW w:type="dxa" w:w="1419"/>
            <w:shd w:fill="ECFDF5"/>
            <w:tcMar>
              <w:top w:w="60" w:type="dxa"/>
              <w:bottom w:w="60" w:type="dxa"/>
              <w:left w:w="60" w:type="dxa"/>
              <w:right w:w="60" w:type="dxa"/>
            </w:tcMar>
          </w:tcPr>
          <w:p>
            <w:r>
              <w:rPr>
                <w:b/>
                <w:sz w:val="16"/>
              </w:rPr>
              <w:t>0,065 s</w:t>
            </w:r>
          </w:p>
        </w:tc>
        <w:tc>
          <w:tcPr>
            <w:tcW w:type="dxa" w:w="1419"/>
            <w:shd w:fill="ECFDF5"/>
            <w:tcMar>
              <w:top w:w="60" w:type="dxa"/>
              <w:bottom w:w="60" w:type="dxa"/>
              <w:left w:w="60" w:type="dxa"/>
              <w:right w:w="60" w:type="dxa"/>
            </w:tcMar>
          </w:tcPr>
          <w:p>
            <w:r>
              <w:rPr>
                <w:b/>
                <w:sz w:val="16"/>
              </w:rPr>
              <w:t>Parfaitement stable</w:t>
            </w:r>
          </w:p>
        </w:tc>
      </w:tr>
      <w:tr>
        <w:tc>
          <w:tcPr>
            <w:tcW w:type="dxa" w:w="1419"/>
            <w:shd w:fill="FFFFFF"/>
            <w:tcMar>
              <w:top w:w="60" w:type="dxa"/>
              <w:bottom w:w="60" w:type="dxa"/>
              <w:left w:w="60" w:type="dxa"/>
              <w:right w:w="60" w:type="dxa"/>
            </w:tcMar>
          </w:tcPr>
          <w:p>
            <w:r>
              <w:rPr>
                <w:b/>
                <w:sz w:val="16"/>
              </w:rPr>
              <w:t>Qwen 3 30b</w:t>
            </w:r>
          </w:p>
        </w:tc>
        <w:tc>
          <w:tcPr>
            <w:tcW w:type="dxa" w:w="1419"/>
            <w:shd w:fill="FFFFFF"/>
            <w:tcMar>
              <w:top w:w="60" w:type="dxa"/>
              <w:bottom w:w="60" w:type="dxa"/>
              <w:left w:w="60" w:type="dxa"/>
              <w:right w:w="60" w:type="dxa"/>
            </w:tcMar>
          </w:tcPr>
          <w:p>
            <w:r>
              <w:rPr>
                <w:sz w:val="16"/>
              </w:rPr>
              <w:t>3 req. //</w:t>
            </w:r>
          </w:p>
        </w:tc>
        <w:tc>
          <w:tcPr>
            <w:tcW w:type="dxa" w:w="1419"/>
            <w:shd w:fill="FFFFFF"/>
            <w:tcMar>
              <w:top w:w="60" w:type="dxa"/>
              <w:bottom w:w="60" w:type="dxa"/>
              <w:left w:w="60" w:type="dxa"/>
              <w:right w:w="60" w:type="dxa"/>
            </w:tcMar>
          </w:tcPr>
          <w:p>
            <w:r>
              <w:rPr>
                <w:sz w:val="16"/>
              </w:rPr>
              <w:t>4,0 s</w:t>
            </w:r>
          </w:p>
        </w:tc>
        <w:tc>
          <w:tcPr>
            <w:tcW w:type="dxa" w:w="1419"/>
            <w:shd w:fill="FFFFFF"/>
            <w:tcMar>
              <w:top w:w="60" w:type="dxa"/>
              <w:bottom w:w="60" w:type="dxa"/>
              <w:left w:w="60" w:type="dxa"/>
              <w:right w:w="60" w:type="dxa"/>
            </w:tcMar>
          </w:tcPr>
          <w:p>
            <w:r>
              <w:rPr>
                <w:sz w:val="16"/>
              </w:rPr>
              <w:t>20,0 s</w:t>
            </w:r>
          </w:p>
        </w:tc>
        <w:tc>
          <w:tcPr>
            <w:tcW w:type="dxa" w:w="1419"/>
            <w:shd w:fill="FFFFFF"/>
            <w:tcMar>
              <w:top w:w="60" w:type="dxa"/>
              <w:bottom w:w="60" w:type="dxa"/>
              <w:left w:w="60" w:type="dxa"/>
              <w:right w:w="60" w:type="dxa"/>
            </w:tcMar>
          </w:tcPr>
          <w:p>
            <w:r>
              <w:rPr>
                <w:sz w:val="16"/>
              </w:rPr>
              <w:t>26,0 s</w:t>
            </w:r>
          </w:p>
        </w:tc>
        <w:tc>
          <w:tcPr>
            <w:tcW w:type="dxa" w:w="1419"/>
            <w:shd w:fill="FFFFFF"/>
            <w:tcMar>
              <w:top w:w="60" w:type="dxa"/>
              <w:bottom w:w="60" w:type="dxa"/>
              <w:left w:w="60" w:type="dxa"/>
              <w:right w:w="60" w:type="dxa"/>
            </w:tcMar>
          </w:tcPr>
          <w:p>
            <w:r>
              <w:rPr>
                <w:sz w:val="16"/>
              </w:rPr>
              <w:t>32,0 s</w:t>
            </w:r>
          </w:p>
        </w:tc>
        <w:tc>
          <w:tcPr>
            <w:tcW w:type="dxa" w:w="1419"/>
            <w:shd w:fill="FFFFFF"/>
            <w:tcMar>
              <w:top w:w="60" w:type="dxa"/>
              <w:bottom w:w="60" w:type="dxa"/>
              <w:left w:w="60" w:type="dxa"/>
              <w:right w:w="60" w:type="dxa"/>
            </w:tcMar>
          </w:tcPr>
          <w:p>
            <w:r>
              <w:rPr>
                <w:sz w:val="16"/>
              </w:rPr>
              <w:t>Dégradation marquée</w:t>
            </w:r>
          </w:p>
        </w:tc>
      </w:tr>
      <w:tr>
        <w:tc>
          <w:tcPr>
            <w:tcW w:type="dxa" w:w="1419"/>
            <w:shd w:fill="F1F5F9"/>
            <w:tcMar>
              <w:top w:w="60" w:type="dxa"/>
              <w:bottom w:w="60" w:type="dxa"/>
              <w:left w:w="60" w:type="dxa"/>
              <w:right w:w="60" w:type="dxa"/>
            </w:tcMar>
          </w:tcPr>
          <w:p>
            <w:r>
              <w:rPr>
                <w:b/>
                <w:sz w:val="16"/>
              </w:rPr>
              <w:t>Qwen 3 30b</w:t>
            </w:r>
          </w:p>
        </w:tc>
        <w:tc>
          <w:tcPr>
            <w:tcW w:type="dxa" w:w="1419"/>
            <w:shd w:fill="F1F5F9"/>
            <w:tcMar>
              <w:top w:w="60" w:type="dxa"/>
              <w:bottom w:w="60" w:type="dxa"/>
              <w:left w:w="60" w:type="dxa"/>
              <w:right w:w="60" w:type="dxa"/>
            </w:tcMar>
          </w:tcPr>
          <w:p>
            <w:r>
              <w:rPr>
                <w:sz w:val="16"/>
              </w:rPr>
              <w:t>6 req. //</w:t>
            </w:r>
          </w:p>
        </w:tc>
        <w:tc>
          <w:tcPr>
            <w:tcW w:type="dxa" w:w="1419"/>
            <w:shd w:fill="F1F5F9"/>
            <w:tcMar>
              <w:top w:w="60" w:type="dxa"/>
              <w:bottom w:w="60" w:type="dxa"/>
              <w:left w:w="60" w:type="dxa"/>
              <w:right w:w="60" w:type="dxa"/>
            </w:tcMar>
          </w:tcPr>
          <w:p>
            <w:r>
              <w:rPr>
                <w:sz w:val="16"/>
              </w:rPr>
              <w:t>8,0 s</w:t>
            </w:r>
          </w:p>
        </w:tc>
        <w:tc>
          <w:tcPr>
            <w:tcW w:type="dxa" w:w="1419"/>
            <w:shd w:fill="F1F5F9"/>
            <w:tcMar>
              <w:top w:w="60" w:type="dxa"/>
              <w:bottom w:w="60" w:type="dxa"/>
              <w:left w:w="60" w:type="dxa"/>
              <w:right w:w="60" w:type="dxa"/>
            </w:tcMar>
          </w:tcPr>
          <w:p>
            <w:r>
              <w:rPr>
                <w:sz w:val="16"/>
              </w:rPr>
              <w:t>20,0 s</w:t>
            </w:r>
          </w:p>
        </w:tc>
        <w:tc>
          <w:tcPr>
            <w:tcW w:type="dxa" w:w="1419"/>
            <w:shd w:fill="F1F5F9"/>
            <w:tcMar>
              <w:top w:w="60" w:type="dxa"/>
              <w:bottom w:w="60" w:type="dxa"/>
              <w:left w:w="60" w:type="dxa"/>
              <w:right w:w="60" w:type="dxa"/>
            </w:tcMar>
          </w:tcPr>
          <w:p>
            <w:r>
              <w:rPr>
                <w:sz w:val="16"/>
              </w:rPr>
              <w:t>23,0 s</w:t>
            </w:r>
          </w:p>
        </w:tc>
        <w:tc>
          <w:tcPr>
            <w:tcW w:type="dxa" w:w="1419"/>
            <w:shd w:fill="F1F5F9"/>
            <w:tcMar>
              <w:top w:w="60" w:type="dxa"/>
              <w:bottom w:w="60" w:type="dxa"/>
              <w:left w:w="60" w:type="dxa"/>
              <w:right w:w="60" w:type="dxa"/>
            </w:tcMar>
          </w:tcPr>
          <w:p>
            <w:r>
              <w:rPr>
                <w:sz w:val="16"/>
              </w:rPr>
              <w:t>28,0 s</w:t>
            </w:r>
          </w:p>
        </w:tc>
        <w:tc>
          <w:tcPr>
            <w:tcW w:type="dxa" w:w="1419"/>
            <w:shd w:fill="F1F5F9"/>
            <w:tcMar>
              <w:top w:w="60" w:type="dxa"/>
              <w:bottom w:w="60" w:type="dxa"/>
              <w:left w:w="60" w:type="dxa"/>
              <w:right w:w="60" w:type="dxa"/>
            </w:tcMar>
          </w:tcPr>
          <w:p>
            <w:r>
              <w:rPr>
                <w:sz w:val="16"/>
              </w:rPr>
              <w:t>Latence excessive</w:t>
            </w:r>
          </w:p>
        </w:tc>
      </w:tr>
      <w:tr>
        <w:tc>
          <w:tcPr>
            <w:tcW w:type="dxa" w:w="1419"/>
            <w:shd w:fill="FFFFFF"/>
            <w:tcMar>
              <w:top w:w="60" w:type="dxa"/>
              <w:bottom w:w="60" w:type="dxa"/>
              <w:left w:w="60" w:type="dxa"/>
              <w:right w:w="60" w:type="dxa"/>
            </w:tcMar>
          </w:tcPr>
          <w:p>
            <w:r>
              <w:rPr>
                <w:b/>
                <w:sz w:val="16"/>
              </w:rPr>
              <w:t>Google Gemma 3 27b</w:t>
            </w:r>
          </w:p>
        </w:tc>
        <w:tc>
          <w:tcPr>
            <w:tcW w:type="dxa" w:w="1419"/>
            <w:shd w:fill="FFFFFF"/>
            <w:tcMar>
              <w:top w:w="60" w:type="dxa"/>
              <w:bottom w:w="60" w:type="dxa"/>
              <w:left w:w="60" w:type="dxa"/>
              <w:right w:w="60" w:type="dxa"/>
            </w:tcMar>
          </w:tcPr>
          <w:p>
            <w:r>
              <w:rPr>
                <w:sz w:val="16"/>
              </w:rPr>
              <w:t>3 req. //</w:t>
            </w:r>
          </w:p>
        </w:tc>
        <w:tc>
          <w:tcPr>
            <w:tcW w:type="dxa" w:w="1419"/>
            <w:shd w:fill="FFFFFF"/>
            <w:tcMar>
              <w:top w:w="60" w:type="dxa"/>
              <w:bottom w:w="60" w:type="dxa"/>
              <w:left w:w="60" w:type="dxa"/>
              <w:right w:w="60" w:type="dxa"/>
            </w:tcMar>
          </w:tcPr>
          <w:p>
            <w:r>
              <w:rPr>
                <w:sz w:val="16"/>
              </w:rPr>
              <w:t>5,0 s</w:t>
            </w:r>
          </w:p>
        </w:tc>
        <w:tc>
          <w:tcPr>
            <w:tcW w:type="dxa" w:w="1419"/>
            <w:shd w:fill="FFFFFF"/>
            <w:tcMar>
              <w:top w:w="60" w:type="dxa"/>
              <w:bottom w:w="60" w:type="dxa"/>
              <w:left w:w="60" w:type="dxa"/>
              <w:right w:w="60" w:type="dxa"/>
            </w:tcMar>
          </w:tcPr>
          <w:p>
            <w:r>
              <w:rPr>
                <w:sz w:val="16"/>
              </w:rPr>
              <w:t>11,0 s</w:t>
            </w:r>
          </w:p>
        </w:tc>
        <w:tc>
          <w:tcPr>
            <w:tcW w:type="dxa" w:w="1419"/>
            <w:shd w:fill="FFFFFF"/>
            <w:tcMar>
              <w:top w:w="60" w:type="dxa"/>
              <w:bottom w:w="60" w:type="dxa"/>
              <w:left w:w="60" w:type="dxa"/>
              <w:right w:w="60" w:type="dxa"/>
            </w:tcMar>
          </w:tcPr>
          <w:p>
            <w:r>
              <w:rPr>
                <w:sz w:val="16"/>
              </w:rPr>
              <w:t>18,0 s</w:t>
            </w:r>
          </w:p>
        </w:tc>
        <w:tc>
          <w:tcPr>
            <w:tcW w:type="dxa" w:w="1419"/>
            <w:shd w:fill="FFFFFF"/>
            <w:tcMar>
              <w:top w:w="60" w:type="dxa"/>
              <w:bottom w:w="60" w:type="dxa"/>
              <w:left w:w="60" w:type="dxa"/>
              <w:right w:w="60" w:type="dxa"/>
            </w:tcMar>
          </w:tcPr>
          <w:p>
            <w:r>
              <w:rPr>
                <w:sz w:val="16"/>
              </w:rPr>
              <w:t>32,0 s</w:t>
            </w:r>
          </w:p>
        </w:tc>
        <w:tc>
          <w:tcPr>
            <w:tcW w:type="dxa" w:w="1419"/>
            <w:shd w:fill="FFFFFF"/>
            <w:tcMar>
              <w:top w:w="60" w:type="dxa"/>
              <w:bottom w:w="60" w:type="dxa"/>
              <w:left w:w="60" w:type="dxa"/>
              <w:right w:w="60" w:type="dxa"/>
            </w:tcMar>
          </w:tcPr>
          <w:p>
            <w:r>
              <w:rPr>
                <w:sz w:val="16"/>
              </w:rPr>
              <w:t>Plafond atteint</w:t>
            </w:r>
          </w:p>
        </w:tc>
      </w:tr>
      <w:tr>
        <w:tc>
          <w:tcPr>
            <w:tcW w:type="dxa" w:w="1419"/>
            <w:shd w:fill="F1F5F9"/>
            <w:tcMar>
              <w:top w:w="60" w:type="dxa"/>
              <w:bottom w:w="60" w:type="dxa"/>
              <w:left w:w="60" w:type="dxa"/>
              <w:right w:w="60" w:type="dxa"/>
            </w:tcMar>
          </w:tcPr>
          <w:p>
            <w:r>
              <w:rPr>
                <w:b/>
                <w:sz w:val="16"/>
              </w:rPr>
              <w:t>Google Gemma 3 27b</w:t>
            </w:r>
          </w:p>
        </w:tc>
        <w:tc>
          <w:tcPr>
            <w:tcW w:type="dxa" w:w="1419"/>
            <w:shd w:fill="F1F5F9"/>
            <w:tcMar>
              <w:top w:w="60" w:type="dxa"/>
              <w:bottom w:w="60" w:type="dxa"/>
              <w:left w:w="60" w:type="dxa"/>
              <w:right w:w="60" w:type="dxa"/>
            </w:tcMar>
          </w:tcPr>
          <w:p>
            <w:r>
              <w:rPr>
                <w:sz w:val="16"/>
              </w:rPr>
              <w:t>6 req. //</w:t>
            </w:r>
          </w:p>
        </w:tc>
        <w:tc>
          <w:tcPr>
            <w:tcW w:type="dxa" w:w="1419"/>
            <w:shd w:fill="F1F5F9"/>
            <w:tcMar>
              <w:top w:w="60" w:type="dxa"/>
              <w:bottom w:w="60" w:type="dxa"/>
              <w:left w:w="60" w:type="dxa"/>
              <w:right w:w="60" w:type="dxa"/>
            </w:tcMar>
          </w:tcPr>
          <w:p>
            <w:r>
              <w:rPr>
                <w:sz w:val="16"/>
              </w:rPr>
              <w:t>16,0 s</w:t>
            </w:r>
          </w:p>
        </w:tc>
        <w:tc>
          <w:tcPr>
            <w:tcW w:type="dxa" w:w="1419"/>
            <w:shd w:fill="F1F5F9"/>
            <w:tcMar>
              <w:top w:w="60" w:type="dxa"/>
              <w:bottom w:w="60" w:type="dxa"/>
              <w:left w:w="60" w:type="dxa"/>
              <w:right w:w="60" w:type="dxa"/>
            </w:tcMar>
          </w:tcPr>
          <w:p>
            <w:r>
              <w:rPr>
                <w:sz w:val="16"/>
              </w:rPr>
              <w:t>22,0 s</w:t>
            </w:r>
          </w:p>
        </w:tc>
        <w:tc>
          <w:tcPr>
            <w:tcW w:type="dxa" w:w="1419"/>
            <w:shd w:fill="F1F5F9"/>
            <w:tcMar>
              <w:top w:w="60" w:type="dxa"/>
              <w:bottom w:w="60" w:type="dxa"/>
              <w:left w:w="60" w:type="dxa"/>
              <w:right w:w="60" w:type="dxa"/>
            </w:tcMar>
          </w:tcPr>
          <w:p>
            <w:r>
              <w:rPr>
                <w:sz w:val="16"/>
              </w:rPr>
              <w:t>30,0 s</w:t>
            </w:r>
          </w:p>
        </w:tc>
        <w:tc>
          <w:tcPr>
            <w:tcW w:type="dxa" w:w="1419"/>
            <w:shd w:fill="F1F5F9"/>
            <w:tcMar>
              <w:top w:w="60" w:type="dxa"/>
              <w:bottom w:w="60" w:type="dxa"/>
              <w:left w:w="60" w:type="dxa"/>
              <w:right w:w="60" w:type="dxa"/>
            </w:tcMar>
          </w:tcPr>
          <w:p>
            <w:r>
              <w:rPr>
                <w:sz w:val="16"/>
              </w:rPr>
              <w:t>34,0 s</w:t>
            </w:r>
          </w:p>
        </w:tc>
        <w:tc>
          <w:tcPr>
            <w:tcW w:type="dxa" w:w="1419"/>
            <w:shd w:fill="F1F5F9"/>
            <w:tcMar>
              <w:top w:w="60" w:type="dxa"/>
              <w:bottom w:w="60" w:type="dxa"/>
              <w:left w:w="60" w:type="dxa"/>
              <w:right w:w="60" w:type="dxa"/>
            </w:tcMar>
          </w:tcPr>
          <w:p>
            <w:r>
              <w:rPr>
                <w:sz w:val="16"/>
              </w:rPr>
              <w:t>Surcharge serveur</w:t>
            </w:r>
          </w:p>
        </w:tc>
      </w:tr>
    </w:tbl>
    <w:p/>
    <w:p>
      <w:pPr>
        <w:pStyle w:val="Heading2"/>
      </w:pPr>
      <w:r>
        <w:rPr>
          <w:color w:val="0369A1"/>
        </w:rPr>
        <w:t>Enseignements sur le parallélisme</w:t>
      </w:r>
    </w:p>
    <w:p>
      <w:r>
        <w:t>• Ollama par défaut : Le moteur ne traite qu'une seule requête à la fois s'il n'est pas paramétré. Les demandes s'empilent dans une file d'attente, provoquant des erreurs de délai dépassé (504 Gateway Timeout).</w:t>
      </w:r>
    </w:p>
    <w:p>
      <w:r>
        <w:t>• Mistral Small 24b est taillé pour la charge : C'est le seul modèle qui ne subit aucun ralentissement perceptible même avec 30 utilisateurs simultanés, avec une latence restant sous les 65 millisecondes.</w:t>
      </w:r>
    </w:p>
    <w:p>
      <w:r>
        <w:t>• Le goulot d'étranglement : Au-delà de 10 utilisateurs simultanés sur les modèles denses (Qwen, Gemma), la machine sature et les temps de réponse dépassent 30 secondes, ce qui impose une mise à l'échelle horizontale pour ce type de modèles.</w:t>
      </w:r>
    </w:p>
    <w:p>
      <w:r>
        <w:br w:type="page"/>
      </w:r>
    </w:p>
    <w:p>
      <w:pPr>
        <w:pStyle w:val="Heading1"/>
      </w:pPr>
      <w:r>
        <w:rPr>
          <w:color w:val="0F172A"/>
        </w:rPr>
        <w:t>7. Benchmarks publics face aux mesures locales</w:t>
      </w:r>
    </w:p>
    <w:p>
      <w:r>
        <w:t>Les classements en ligne (Chatbot Arena, MMLU, GSM8K, AGIEval) orientent souvent les choix techniques. Pourtant, s'appuyer uniquement sur ces données publiques induit en erreur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3312"/>
        <w:gridCol w:w="3312"/>
        <w:gridCol w:w="3312"/>
      </w:tblGrid>
      <w:tr>
        <w:tc>
          <w:tcPr>
            <w:tcW w:type="dxa" w:w="3312"/>
            <w:shd w:fill="0369A1"/>
            <w:tcMar>
              <w:top w:w="80" w:type="dxa"/>
              <w:bottom w:w="80" w:type="dxa"/>
              <w:left w:w="100" w:type="dxa"/>
              <w:right w:w="100" w:type="dxa"/>
            </w:tcMar>
          </w:tcPr>
          <w:p>
            <w:r>
              <w:rPr>
                <w:b/>
                <w:color w:val="FFFFFF"/>
                <w:sz w:val="18"/>
              </w:rPr>
              <w:t>Critère</w:t>
            </w:r>
          </w:p>
        </w:tc>
        <w:tc>
          <w:tcPr>
            <w:tcW w:type="dxa" w:w="3312"/>
            <w:shd w:fill="0369A1"/>
            <w:tcMar>
              <w:top w:w="80" w:type="dxa"/>
              <w:bottom w:w="80" w:type="dxa"/>
              <w:left w:w="100" w:type="dxa"/>
              <w:right w:w="100" w:type="dxa"/>
            </w:tcMar>
          </w:tcPr>
          <w:p>
            <w:r>
              <w:rPr>
                <w:b/>
                <w:color w:val="FFFFFF"/>
                <w:sz w:val="18"/>
              </w:rPr>
              <w:t>Benchmarks en ligne</w:t>
            </w:r>
          </w:p>
        </w:tc>
        <w:tc>
          <w:tcPr>
            <w:tcW w:type="dxa" w:w="3312"/>
            <w:shd w:fill="0369A1"/>
            <w:tcMar>
              <w:top w:w="80" w:type="dxa"/>
              <w:bottom w:w="80" w:type="dxa"/>
              <w:left w:w="100" w:type="dxa"/>
              <w:right w:w="100" w:type="dxa"/>
            </w:tcMar>
          </w:tcPr>
          <w:p>
            <w:r>
              <w:rPr>
                <w:b/>
                <w:color w:val="FFFFFF"/>
                <w:sz w:val="18"/>
              </w:rPr>
              <w:t>Notre banc d'essai local</w:t>
            </w:r>
          </w:p>
        </w:tc>
      </w:tr>
      <w:tr>
        <w:tc>
          <w:tcPr>
            <w:tcW w:type="dxa" w:w="3312"/>
            <w:shd w:fill="FFFFFF"/>
            <w:tcMar>
              <w:top w:w="60" w:type="dxa"/>
              <w:bottom w:w="60" w:type="dxa"/>
              <w:left w:w="100" w:type="dxa"/>
              <w:right w:w="100" w:type="dxa"/>
            </w:tcMar>
          </w:tcPr>
          <w:p>
            <w:r>
              <w:rPr>
                <w:b/>
                <w:sz w:val="17"/>
              </w:rPr>
              <w:t>Précision de calcul</w:t>
            </w:r>
          </w:p>
        </w:tc>
        <w:tc>
          <w:tcPr>
            <w:tcW w:type="dxa" w:w="3312"/>
            <w:shd w:fill="FFFFFF"/>
            <w:tcMar>
              <w:top w:w="60" w:type="dxa"/>
              <w:bottom w:w="60" w:type="dxa"/>
              <w:left w:w="100" w:type="dxa"/>
              <w:right w:w="100" w:type="dxa"/>
            </w:tcMar>
          </w:tcPr>
          <w:p>
            <w:r>
              <w:rPr>
                <w:sz w:val="17"/>
              </w:rPr>
              <w:t>Modèles testés en pleine précision (FP16 ou FP32) sur des serveurs industriels (clusters H100).</w:t>
            </w:r>
          </w:p>
        </w:tc>
        <w:tc>
          <w:tcPr>
            <w:tcW w:type="dxa" w:w="3312"/>
            <w:shd w:fill="FFFFFF"/>
            <w:tcMar>
              <w:top w:w="60" w:type="dxa"/>
              <w:bottom w:w="60" w:type="dxa"/>
              <w:left w:w="100" w:type="dxa"/>
              <w:right w:w="100" w:type="dxa"/>
            </w:tcMar>
          </w:tcPr>
          <w:p>
            <w:r>
              <w:rPr>
                <w:sz w:val="17"/>
              </w:rPr>
              <w:t>Modèles quantifiés (Q4_K_M, MXFP4) adaptés au matériel réellement accessible en entreprise.</w:t>
            </w:r>
          </w:p>
        </w:tc>
      </w:tr>
      <w:tr>
        <w:tc>
          <w:tcPr>
            <w:tcW w:type="dxa" w:w="3312"/>
            <w:shd w:fill="F1F5F9"/>
            <w:tcMar>
              <w:top w:w="60" w:type="dxa"/>
              <w:bottom w:w="60" w:type="dxa"/>
              <w:left w:w="100" w:type="dxa"/>
              <w:right w:w="100" w:type="dxa"/>
            </w:tcMar>
          </w:tcPr>
          <w:p>
            <w:r>
              <w:rPr>
                <w:b/>
                <w:sz w:val="17"/>
              </w:rPr>
              <w:t>Données d'évaluation</w:t>
            </w:r>
          </w:p>
        </w:tc>
        <w:tc>
          <w:tcPr>
            <w:tcW w:type="dxa" w:w="3312"/>
            <w:shd w:fill="F1F5F9"/>
            <w:tcMar>
              <w:top w:w="60" w:type="dxa"/>
              <w:bottom w:w="60" w:type="dxa"/>
              <w:left w:w="100" w:type="dxa"/>
              <w:right w:w="100" w:type="dxa"/>
            </w:tcMar>
          </w:tcPr>
          <w:p>
            <w:r>
              <w:rPr>
                <w:sz w:val="17"/>
              </w:rPr>
              <w:t>QCM académiques en anglais, souvent mémorisés lors de l'entraînement préliminaire du modèle.</w:t>
            </w:r>
          </w:p>
        </w:tc>
        <w:tc>
          <w:tcPr>
            <w:tcW w:type="dxa" w:w="3312"/>
            <w:shd w:fill="F1F5F9"/>
            <w:tcMar>
              <w:top w:w="60" w:type="dxa"/>
              <w:bottom w:w="60" w:type="dxa"/>
              <w:left w:w="100" w:type="dxa"/>
              <w:right w:w="100" w:type="dxa"/>
            </w:tcMar>
          </w:tcPr>
          <w:p>
            <w:r>
              <w:rPr>
                <w:sz w:val="17"/>
              </w:rPr>
              <w:t>Cas concrets en français : analyse de contrats, code sur mesure, logique métier et raisonnement.</w:t>
            </w:r>
          </w:p>
        </w:tc>
      </w:tr>
      <w:tr>
        <w:tc>
          <w:tcPr>
            <w:tcW w:type="dxa" w:w="3312"/>
            <w:shd w:fill="FFFFFF"/>
            <w:tcMar>
              <w:top w:w="60" w:type="dxa"/>
              <w:bottom w:w="60" w:type="dxa"/>
              <w:left w:w="100" w:type="dxa"/>
              <w:right w:w="100" w:type="dxa"/>
            </w:tcMar>
          </w:tcPr>
          <w:p>
            <w:r>
              <w:rPr>
                <w:b/>
                <w:sz w:val="17"/>
              </w:rPr>
              <w:t>Mesure d'énergie</w:t>
            </w:r>
          </w:p>
        </w:tc>
        <w:tc>
          <w:tcPr>
            <w:tcW w:type="dxa" w:w="3312"/>
            <w:shd w:fill="FFFFFF"/>
            <w:tcMar>
              <w:top w:w="60" w:type="dxa"/>
              <w:bottom w:w="60" w:type="dxa"/>
              <w:left w:w="100" w:type="dxa"/>
              <w:right w:w="100" w:type="dxa"/>
            </w:tcMar>
          </w:tcPr>
          <w:p>
            <w:r>
              <w:rPr>
                <w:sz w:val="17"/>
              </w:rPr>
              <w:t>Absent ou théorique. Ne prend pas en compte le matériel client ni les phases de repos.</w:t>
            </w:r>
          </w:p>
        </w:tc>
        <w:tc>
          <w:tcPr>
            <w:tcW w:type="dxa" w:w="3312"/>
            <w:shd w:fill="FFFFFF"/>
            <w:tcMar>
              <w:top w:w="60" w:type="dxa"/>
              <w:bottom w:w="60" w:type="dxa"/>
              <w:left w:w="100" w:type="dxa"/>
              <w:right w:w="100" w:type="dxa"/>
            </w:tcMar>
          </w:tcPr>
          <w:p>
            <w:r>
              <w:rPr>
                <w:sz w:val="17"/>
              </w:rPr>
              <w:t>Mesure physique au wattmètre (500 ms) incluant GPU, CPU et repos machine.</w:t>
            </w:r>
          </w:p>
        </w:tc>
      </w:tr>
      <w:tr>
        <w:tc>
          <w:tcPr>
            <w:tcW w:type="dxa" w:w="3312"/>
            <w:shd w:fill="F1F5F9"/>
            <w:tcMar>
              <w:top w:w="60" w:type="dxa"/>
              <w:bottom w:w="60" w:type="dxa"/>
              <w:left w:w="100" w:type="dxa"/>
              <w:right w:w="100" w:type="dxa"/>
            </w:tcMar>
          </w:tcPr>
          <w:p>
            <w:r>
              <w:rPr>
                <w:b/>
                <w:sz w:val="17"/>
              </w:rPr>
              <w:t>Comportement en charge</w:t>
            </w:r>
          </w:p>
        </w:tc>
        <w:tc>
          <w:tcPr>
            <w:tcW w:type="dxa" w:w="3312"/>
            <w:shd w:fill="F1F5F9"/>
            <w:tcMar>
              <w:top w:w="60" w:type="dxa"/>
              <w:bottom w:w="60" w:type="dxa"/>
              <w:left w:w="100" w:type="dxa"/>
              <w:right w:w="100" w:type="dxa"/>
            </w:tcMar>
          </w:tcPr>
          <w:p>
            <w:r>
              <w:rPr>
                <w:sz w:val="17"/>
              </w:rPr>
              <w:t>Requêtes unitaires isolées sans prise en compte des files d'attente d'un serveur d'équipe.</w:t>
            </w:r>
          </w:p>
        </w:tc>
        <w:tc>
          <w:tcPr>
            <w:tcW w:type="dxa" w:w="3312"/>
            <w:shd w:fill="F1F5F9"/>
            <w:tcMar>
              <w:top w:w="60" w:type="dxa"/>
              <w:bottom w:w="60" w:type="dxa"/>
              <w:left w:w="100" w:type="dxa"/>
              <w:right w:w="100" w:type="dxa"/>
            </w:tcMar>
          </w:tcPr>
          <w:p>
            <w:r>
              <w:rPr>
                <w:sz w:val="17"/>
              </w:rPr>
              <w:t>Épreuve de montée en charge jusqu'à 30 utilisateurs simultanés sous contrainte de VRAM.</w:t>
            </w:r>
          </w:p>
        </w:tc>
      </w:tr>
    </w:tbl>
    <w:p/>
    <w:p>
      <w:pPr>
        <w:pStyle w:val="Heading2"/>
      </w:pPr>
      <w:r>
        <w:rPr>
          <w:color w:val="0369A1"/>
        </w:rPr>
        <w:t>Pourquoi tester sur votre propre configuration ?</w:t>
      </w:r>
    </w:p>
    <w:p>
      <w:r>
        <w:t>Tester en conditions réelles valide directement la précision de la quantification sur votre vocabulaire métier, et vérifie la vitesse de génération permise par vos bus PCIe et votre mémoire VRAM.</w:t>
      </w:r>
    </w:p>
    <w:p>
      <w:r>
        <w:t>C'est la méthode directe pour dimensionner vos achats matériels sans surinvestir dans des capacités inutiles.</w:t>
      </w:r>
    </w:p>
    <w:p>
      <w:r>
        <w:br w:type="page"/>
      </w:r>
    </w:p>
    <w:p>
      <w:pPr>
        <w:pStyle w:val="Heading1"/>
      </w:pPr>
      <w:r>
        <w:rPr>
          <w:color w:val="0F172A"/>
        </w:rPr>
        <w:t>8. Recommandations concrètes pour l'entreprise</w:t>
      </w:r>
    </w:p>
    <w:p>
      <w:r>
        <w:t>Sur la base de nos mesures physiques et des retours d'expérience du banc de test, voici la feuille de route préconisée pour intégrer une IA locale avec succès :</w:t>
      </w:r>
    </w:p>
    <w:tbl>
      <w:tblPr>
        <w:tblW w:type="auto" w:w="0"/>
        <w:jc w:val="center"/>
        <w:tblLook w:firstColumn="1" w:firstRow="1" w:lastColumn="0" w:lastRow="0" w:noHBand="0" w:noVBand="1" w:val="04A0"/>
        <w:tblBorders>
          <w:top w:val="single" w:sz="4" w:space="0" w:color="CBD5E1"/>
          <w:bottom w:val="single" w:sz="4" w:space="0" w:color="CBD5E1"/>
          <w:left w:val="none" w:sz="0" w:space="0" w:color="auto"/>
          <w:right w:val="none" w:sz="0" w:space="0" w:color="auto"/>
          <w:insideH w:val="single" w:sz="4" w:space="0" w:color="CBD5E1"/>
          <w:insideV w:val="none" w:sz="0" w:space="0" w:color="auto"/>
        </w:tblBorders>
      </w:tblPr>
      <w:tblGrid>
        <w:gridCol w:w="4968"/>
        <w:gridCol w:w="4968"/>
      </w:tblGrid>
      <w:tr>
        <w:tc>
          <w:tcPr>
            <w:tcW w:type="dxa" w:w="4968"/>
            <w:shd w:fill="F8FAFC"/>
            <w:tcMar>
              <w:top w:w="80" w:type="dxa"/>
              <w:bottom w:w="80" w:type="dxa"/>
              <w:left w:w="100" w:type="dxa"/>
              <w:right w:w="100" w:type="dxa"/>
            </w:tcMar>
          </w:tcPr>
          <w:p>
            <w:r>
              <w:rPr>
                <w:b/>
                <w:color w:val="0F172A"/>
              </w:rPr>
              <w:t>1. Privilégier les modèles de 20 à 24 milliards de paramètres</w:t>
            </w:r>
          </w:p>
        </w:tc>
        <w:tc>
          <w:tcPr>
            <w:tcW w:type="dxa" w:w="4968"/>
            <w:tcMar>
              <w:top w:w="80" w:type="dxa"/>
              <w:bottom w:w="80" w:type="dxa"/>
              <w:left w:w="100" w:type="dxa"/>
              <w:right w:w="100" w:type="dxa"/>
            </w:tcMar>
          </w:tcPr>
          <w:p>
            <w:r>
              <w:t>Ils apportent 80 à 90 % de la précision des très grands modèles tout en divisant la consommation électrique par trois et en restant réactifs sous charge.</w:t>
            </w:r>
          </w:p>
        </w:tc>
      </w:tr>
      <w:tr>
        <w:tc>
          <w:tcPr>
            <w:tcW w:type="dxa" w:w="4968"/>
            <w:shd w:fill="F8FAFC"/>
            <w:tcMar>
              <w:top w:w="80" w:type="dxa"/>
              <w:bottom w:w="80" w:type="dxa"/>
              <w:left w:w="100" w:type="dxa"/>
              <w:right w:w="100" w:type="dxa"/>
            </w:tcMar>
          </w:tcPr>
          <w:p>
            <w:r>
              <w:rPr>
                <w:b/>
                <w:color w:val="0F172A"/>
              </w:rPr>
              <w:t>2. Dimensionner la VRAM avec marge</w:t>
            </w:r>
          </w:p>
        </w:tc>
        <w:tc>
          <w:tcPr>
            <w:tcW w:type="dxa" w:w="4968"/>
            <w:tcMar>
              <w:top w:w="80" w:type="dxa"/>
              <w:bottom w:w="80" w:type="dxa"/>
              <w:left w:w="100" w:type="dxa"/>
              <w:right w:w="100" w:type="dxa"/>
            </w:tcMar>
          </w:tcPr>
          <w:p>
            <w:r>
              <w:t>Le modèle et sa fenêtre de contexte doivent tenir à 100 % dans la mémoire des cartes graphiques. Tout débordement sur la RAM de la carte mère détruit le débit de traitement.</w:t>
            </w:r>
          </w:p>
        </w:tc>
      </w:tr>
      <w:tr>
        <w:tc>
          <w:tcPr>
            <w:tcW w:type="dxa" w:w="4968"/>
            <w:shd w:fill="F8FAFC"/>
            <w:tcMar>
              <w:top w:w="80" w:type="dxa"/>
              <w:bottom w:w="80" w:type="dxa"/>
              <w:left w:w="100" w:type="dxa"/>
              <w:right w:w="100" w:type="dxa"/>
            </w:tcMar>
          </w:tcPr>
          <w:p>
            <w:r>
              <w:rPr>
                <w:b/>
                <w:color w:val="0F172A"/>
              </w:rPr>
              <w:t>3. Imposer la concision via le prompt système</w:t>
            </w:r>
          </w:p>
        </w:tc>
        <w:tc>
          <w:tcPr>
            <w:tcW w:type="dxa" w:w="4968"/>
            <w:tcMar>
              <w:top w:w="80" w:type="dxa"/>
              <w:bottom w:w="80" w:type="dxa"/>
              <w:left w:w="100" w:type="dxa"/>
              <w:right w:w="100" w:type="dxa"/>
            </w:tcMar>
          </w:tcPr>
          <w:p>
            <w:r>
              <w:t>Chaque token généré consomme de l'énergie. Demander des réponses synthétiques et structurées réduit immédiatement l'empreinte carbone et divise le temps d'attente.</w:t>
            </w:r>
          </w:p>
        </w:tc>
      </w:tr>
      <w:tr>
        <w:tc>
          <w:tcPr>
            <w:tcW w:type="dxa" w:w="4968"/>
            <w:shd w:fill="F8FAFC"/>
            <w:tcMar>
              <w:top w:w="80" w:type="dxa"/>
              <w:bottom w:w="80" w:type="dxa"/>
              <w:left w:w="100" w:type="dxa"/>
              <w:right w:w="100" w:type="dxa"/>
            </w:tcMar>
          </w:tcPr>
          <w:p>
            <w:r>
              <w:rPr>
                <w:b/>
                <w:color w:val="0F172A"/>
              </w:rPr>
              <w:t>4. Ajuster le parallélisme Ollama pour la production</w:t>
            </w:r>
          </w:p>
        </w:tc>
        <w:tc>
          <w:tcPr>
            <w:tcW w:type="dxa" w:w="4968"/>
            <w:tcMar>
              <w:top w:w="80" w:type="dxa"/>
              <w:bottom w:w="80" w:type="dxa"/>
              <w:left w:w="100" w:type="dxa"/>
              <w:right w:w="100" w:type="dxa"/>
            </w:tcMar>
          </w:tcPr>
          <w:p>
            <w:r>
              <w:t>Fixer la variable d'environnement OLLAMA_NUM_PARALLEL entre 4 et 8 selon les modèles pour éviter les blocages de requêtes dès que l'équipe grandit.</w:t>
            </w:r>
          </w:p>
        </w:tc>
      </w:tr>
      <w:tr>
        <w:tc>
          <w:tcPr>
            <w:tcW w:type="dxa" w:w="4968"/>
            <w:shd w:fill="F8FAFC"/>
            <w:tcMar>
              <w:top w:w="80" w:type="dxa"/>
              <w:bottom w:w="80" w:type="dxa"/>
              <w:left w:w="100" w:type="dxa"/>
              <w:right w:w="100" w:type="dxa"/>
            </w:tcMar>
          </w:tcPr>
          <w:p>
            <w:r>
              <w:rPr>
                <w:b/>
                <w:color w:val="0F172A"/>
              </w:rPr>
              <w:t>5. Découpler la recherche d'actualités</w:t>
            </w:r>
          </w:p>
        </w:tc>
        <w:tc>
          <w:tcPr>
            <w:tcW w:type="dxa" w:w="4968"/>
            <w:tcMar>
              <w:top w:w="80" w:type="dxa"/>
              <w:bottom w:w="80" w:type="dxa"/>
              <w:left w:w="100" w:type="dxa"/>
              <w:right w:w="100" w:type="dxa"/>
            </w:tcMar>
          </w:tcPr>
          <w:p>
            <w:r>
              <w:t>Les modèles locaux excellent dans la synthèse et le code, mais échouent sur l'actualité brute. Pour ces besoins, coupler le LLM à un module de recherche documentaire interne (RAG).</w:t>
            </w:r>
          </w:p>
        </w:tc>
      </w:tr>
    </w:tbl>
    <w:p/>
    <w:p>
      <w:pPr>
        <w:pStyle w:val="Heading2"/>
      </w:pPr>
      <w:r>
        <w:rPr>
          <w:color w:val="0369A1"/>
        </w:rPr>
        <w:t>Conclusion générale</w:t>
      </w:r>
    </w:p>
    <w:p>
      <w:r>
        <w:t>Cette étude prouve qu'une IA locale souveraine, frugale et performante est aujourd'hui une réalité technique accessible pour les entreprises.</w:t>
      </w:r>
    </w:p>
    <w:p>
      <w:r>
        <w:t>Avec un investissement matériel maîtrisé (moins de 6 000 € HT) et un coût d'électricité annuel inférieur à 400 €, une organisation gagne en indépendance, protège ses données confidentielles et réduit considérablement son empreinte environnementale comparé aux géants du cloud.</w:t>
      </w:r>
    </w:p>
    <w:p>
      <w:pPr>
        <w:spacing w:before="280"/>
      </w:pPr>
      <w:r>
        <w:rPr>
          <w:b/>
          <w:color w:val="0369A1"/>
        </w:rPr>
        <w:t>Besoin d'échanger sur cette étude ou d'étudier votre configuration locale ?</w:t>
        <w:br/>
      </w:r>
      <w:r>
        <w:rPr>
          <w:sz w:val="19"/>
        </w:rPr>
        <w:t>Contact : Laurent Naigeon — laurent@wysistat.com — IDfr / Wysistat</w:t>
      </w:r>
    </w:p>
    <w:sectPr w:rsidR="00FC693F" w:rsidRPr="0006063C" w:rsidSect="00034616">
      <w:headerReference w:type="default" r:id="rId9"/>
      <w:footerReference w:type="default" r:id="rId10"/>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color w:val="64748B"/>
        <w:sz w:val="17"/>
      </w:rPr>
      <w:t>Étude technique et mesures physiques réelles — Laurent Naigeon (laurent@wysistat.com)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748B"/>
        <w:sz w:val="17"/>
      </w:rPr>
      <w:t>Livre Blanc — Consommation et Efficience d'une IA Locale | IDfr / Wysistat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20"/>
    </w:pPr>
    <w:rPr>
      <w:rFonts w:ascii="Segoe UI" w:hAnsi="Segoe UI"/>
      <w:color w:val="1E293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